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tiff" ContentType="image/tif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916A5B" w:rsidRDefault="00916A5B" w:rsidP="002B0D09">
      <w:pPr>
        <w:pStyle w:val="Heading1"/>
        <w:shd w:val="clear" w:color="auto" w:fill="FFFFFF"/>
        <w:jc w:val="center"/>
        <w:divId w:val="273245328"/>
        <w:rPr>
          <w:rFonts w:ascii="Arial" w:eastAsia="Times New Roman" w:hAnsi="Arial" w:cs="Arial"/>
          <w:color w:val="000000"/>
        </w:rPr>
      </w:pPr>
      <w:bookmarkStart w:id="0" w:name="toc-Section-1"/>
      <w:r w:rsidRPr="001B1C1B">
        <w:rPr>
          <w:rFonts w:ascii="Arial" w:eastAsia="Times New Roman" w:hAnsi="Arial" w:cs="Arial"/>
          <w:color w:val="000000"/>
        </w:rPr>
        <w:t xml:space="preserve">Evaluating large-scale blood transfusion therapy for the </w:t>
      </w:r>
      <w:r w:rsidR="002B0D09">
        <w:rPr>
          <w:rFonts w:ascii="Arial" w:eastAsia="Times New Roman" w:hAnsi="Arial" w:cs="Arial"/>
          <w:color w:val="000000"/>
        </w:rPr>
        <w:t>current</w:t>
      </w:r>
      <w:r w:rsidR="00995785">
        <w:rPr>
          <w:rFonts w:ascii="Arial" w:eastAsia="Times New Roman" w:hAnsi="Arial" w:cs="Arial"/>
          <w:color w:val="000000"/>
        </w:rPr>
        <w:t xml:space="preserve"> </w:t>
      </w:r>
      <w:r w:rsidRPr="001B1C1B">
        <w:rPr>
          <w:rFonts w:ascii="Arial" w:eastAsia="Times New Roman" w:hAnsi="Arial" w:cs="Arial"/>
          <w:color w:val="000000"/>
        </w:rPr>
        <w:t xml:space="preserve">Ebola </w:t>
      </w:r>
      <w:r w:rsidR="00B45A8F">
        <w:rPr>
          <w:rFonts w:ascii="Arial" w:eastAsia="Times New Roman" w:hAnsi="Arial" w:cs="Arial"/>
          <w:color w:val="000000"/>
        </w:rPr>
        <w:t>epidemic</w:t>
      </w:r>
      <w:r w:rsidR="00B45A8F" w:rsidRPr="001B1C1B">
        <w:rPr>
          <w:rFonts w:ascii="Arial" w:eastAsia="Times New Roman" w:hAnsi="Arial" w:cs="Arial"/>
          <w:color w:val="000000"/>
        </w:rPr>
        <w:t xml:space="preserve"> </w:t>
      </w:r>
      <w:r w:rsidRPr="001B1C1B">
        <w:rPr>
          <w:rFonts w:ascii="Arial" w:eastAsia="Times New Roman" w:hAnsi="Arial" w:cs="Arial"/>
          <w:color w:val="000000"/>
        </w:rPr>
        <w:t>in Liberia</w:t>
      </w:r>
    </w:p>
    <w:p w:rsidR="008D16F1" w:rsidRDefault="008D16F1" w:rsidP="00343508">
      <w:pPr>
        <w:pStyle w:val="Heading1"/>
        <w:shd w:val="clear" w:color="auto" w:fill="FFFFFF"/>
        <w:jc w:val="center"/>
        <w:divId w:val="273245328"/>
        <w:rPr>
          <w:rFonts w:ascii="Arial" w:eastAsia="Times New Roman" w:hAnsi="Arial" w:cs="Arial"/>
          <w:color w:val="000000"/>
        </w:rPr>
      </w:pPr>
    </w:p>
    <w:p w:rsidR="004A3E22" w:rsidRPr="001B1C1B" w:rsidRDefault="008D16F1" w:rsidP="00343508">
      <w:pPr>
        <w:pStyle w:val="Heading1"/>
        <w:shd w:val="clear" w:color="auto" w:fill="FFFFFF"/>
        <w:jc w:val="center"/>
        <w:divId w:val="273245328"/>
        <w:rPr>
          <w:rFonts w:ascii="Arial" w:eastAsia="Times New Roman" w:hAnsi="Arial" w:cs="Arial"/>
          <w:color w:val="000000"/>
        </w:rPr>
      </w:pPr>
      <w:r>
        <w:rPr>
          <w:rFonts w:ascii="Arial" w:eastAsia="Times New Roman" w:hAnsi="Arial" w:cs="Arial"/>
          <w:color w:val="000000"/>
        </w:rPr>
        <w:t>DETAILED METHODS</w:t>
      </w:r>
    </w:p>
    <w:p w:rsidR="008D16F1" w:rsidRDefault="008D16F1" w:rsidP="003461F8">
      <w:pPr>
        <w:jc w:val="center"/>
        <w:outlineLvl w:val="0"/>
        <w:divId w:val="273245328"/>
        <w:rPr>
          <w:rFonts w:ascii="Arial" w:eastAsia="Times New Roman" w:hAnsi="Arial" w:cs="Arial"/>
          <w:b/>
        </w:rPr>
      </w:pPr>
    </w:p>
    <w:p w:rsidR="00916A5B" w:rsidRPr="001B1C1B" w:rsidRDefault="00916A5B" w:rsidP="003461F8">
      <w:pPr>
        <w:jc w:val="center"/>
        <w:outlineLvl w:val="0"/>
        <w:divId w:val="273245328"/>
        <w:rPr>
          <w:rFonts w:ascii="Arial" w:eastAsia="Times New Roman" w:hAnsi="Arial" w:cs="Arial"/>
          <w:b/>
        </w:rPr>
      </w:pPr>
      <w:proofErr w:type="gramStart"/>
      <w:r w:rsidRPr="001B1C1B">
        <w:rPr>
          <w:rFonts w:ascii="Arial" w:eastAsia="Times New Roman" w:hAnsi="Arial" w:cs="Arial"/>
          <w:b/>
        </w:rPr>
        <w:t>Alexander Gutfraind</w:t>
      </w:r>
      <w:r w:rsidRPr="001B1C1B">
        <w:rPr>
          <w:rFonts w:ascii="Arial" w:eastAsia="Times New Roman" w:hAnsi="Arial" w:cs="Arial"/>
          <w:b/>
          <w:vertAlign w:val="superscript"/>
        </w:rPr>
        <w:t>1</w:t>
      </w:r>
      <w:r w:rsidRPr="001B1C1B">
        <w:rPr>
          <w:rFonts w:ascii="Arial" w:eastAsia="Times New Roman" w:hAnsi="Arial" w:cs="Arial"/>
          <w:b/>
        </w:rPr>
        <w:t xml:space="preserve"> Ph.D.</w:t>
      </w:r>
      <w:proofErr w:type="gramEnd"/>
    </w:p>
    <w:p w:rsidR="00916A5B" w:rsidRPr="001B1C1B" w:rsidRDefault="00916A5B" w:rsidP="00916A5B">
      <w:pPr>
        <w:jc w:val="center"/>
        <w:outlineLvl w:val="0"/>
        <w:divId w:val="273245328"/>
        <w:rPr>
          <w:rFonts w:ascii="Arial" w:eastAsia="Times New Roman" w:hAnsi="Arial" w:cs="Arial"/>
          <w:b/>
        </w:rPr>
      </w:pPr>
      <w:proofErr w:type="gramStart"/>
      <w:r w:rsidRPr="001B1C1B">
        <w:rPr>
          <w:rFonts w:ascii="Arial" w:eastAsia="Times New Roman" w:hAnsi="Arial" w:cs="Arial"/>
          <w:b/>
        </w:rPr>
        <w:t>and</w:t>
      </w:r>
      <w:proofErr w:type="gramEnd"/>
      <w:r w:rsidRPr="001B1C1B">
        <w:rPr>
          <w:rFonts w:ascii="Arial" w:eastAsia="Times New Roman" w:hAnsi="Arial" w:cs="Arial"/>
          <w:b/>
        </w:rPr>
        <w:t xml:space="preserve"> Lauren </w:t>
      </w:r>
      <w:proofErr w:type="spellStart"/>
      <w:r w:rsidRPr="001B1C1B">
        <w:rPr>
          <w:rFonts w:ascii="Arial" w:eastAsia="Times New Roman" w:hAnsi="Arial" w:cs="Arial"/>
          <w:b/>
        </w:rPr>
        <w:t>Ancel</w:t>
      </w:r>
      <w:proofErr w:type="spellEnd"/>
      <w:r w:rsidRPr="001B1C1B">
        <w:rPr>
          <w:rFonts w:ascii="Arial" w:eastAsia="Times New Roman" w:hAnsi="Arial" w:cs="Arial"/>
          <w:b/>
        </w:rPr>
        <w:t xml:space="preserve"> Meyers</w:t>
      </w:r>
      <w:r w:rsidR="003461F8">
        <w:rPr>
          <w:rFonts w:ascii="Arial" w:eastAsia="Times New Roman" w:hAnsi="Arial" w:cs="Arial"/>
          <w:b/>
          <w:vertAlign w:val="superscript"/>
        </w:rPr>
        <w:t>2</w:t>
      </w:r>
      <w:r w:rsidRPr="001B1C1B">
        <w:rPr>
          <w:rFonts w:ascii="Arial" w:eastAsia="Times New Roman" w:hAnsi="Arial" w:cs="Arial"/>
          <w:b/>
        </w:rPr>
        <w:t xml:space="preserve"> Ph.D.</w:t>
      </w:r>
    </w:p>
    <w:p w:rsidR="00916A5B" w:rsidRPr="001B1C1B" w:rsidRDefault="00916A5B" w:rsidP="00916A5B">
      <w:pPr>
        <w:jc w:val="center"/>
        <w:divId w:val="273245328"/>
        <w:rPr>
          <w:rFonts w:ascii="Arial" w:eastAsia="Times New Roman" w:hAnsi="Arial" w:cs="Arial"/>
          <w:b/>
        </w:rPr>
      </w:pPr>
    </w:p>
    <w:p w:rsidR="00916A5B" w:rsidRPr="001B1C1B" w:rsidRDefault="00916A5B" w:rsidP="00916A5B">
      <w:pPr>
        <w:outlineLvl w:val="0"/>
        <w:divId w:val="273245328"/>
        <w:rPr>
          <w:rFonts w:ascii="Arial" w:eastAsia="Times New Roman" w:hAnsi="Arial" w:cs="Arial"/>
        </w:rPr>
      </w:pPr>
      <w:r w:rsidRPr="001B1C1B">
        <w:rPr>
          <w:rFonts w:ascii="Arial" w:eastAsia="Times New Roman" w:hAnsi="Arial" w:cs="Arial"/>
          <w:vertAlign w:val="superscript"/>
        </w:rPr>
        <w:t>1</w:t>
      </w:r>
      <w:r w:rsidRPr="001B1C1B">
        <w:rPr>
          <w:rFonts w:ascii="Arial" w:eastAsia="Times New Roman" w:hAnsi="Arial" w:cs="Arial"/>
        </w:rPr>
        <w:t xml:space="preserve"> School of Public Health, University of Illinois at Chicago, Chicago, IL, USA </w:t>
      </w:r>
    </w:p>
    <w:p w:rsidR="00916A5B" w:rsidRPr="001B1C1B" w:rsidRDefault="00916A5B" w:rsidP="00916A5B">
      <w:pPr>
        <w:divId w:val="273245328"/>
        <w:rPr>
          <w:rFonts w:ascii="Arial" w:eastAsia="Times New Roman" w:hAnsi="Arial" w:cs="Arial"/>
        </w:rPr>
      </w:pPr>
      <w:r w:rsidRPr="001B1C1B">
        <w:rPr>
          <w:rFonts w:ascii="Arial" w:eastAsia="Times New Roman" w:hAnsi="Arial" w:cs="Arial"/>
        </w:rPr>
        <w:t>&amp; Department of Medicine, Loyola University Medical Center, Maywood, IL, USA</w:t>
      </w:r>
    </w:p>
    <w:p w:rsidR="00916A5B" w:rsidRPr="001B1C1B" w:rsidRDefault="00916A5B" w:rsidP="003461F8">
      <w:pPr>
        <w:divId w:val="273245328"/>
        <w:rPr>
          <w:rFonts w:ascii="Arial" w:eastAsia="Times New Roman" w:hAnsi="Arial" w:cs="Arial"/>
        </w:rPr>
      </w:pPr>
      <w:r w:rsidRPr="001B1C1B">
        <w:rPr>
          <w:rFonts w:ascii="Arial" w:eastAsia="Times New Roman" w:hAnsi="Arial" w:cs="Arial"/>
          <w:vertAlign w:val="superscript"/>
        </w:rPr>
        <w:t>2</w:t>
      </w:r>
      <w:r w:rsidRPr="001B1C1B">
        <w:rPr>
          <w:rFonts w:ascii="Arial" w:eastAsia="Times New Roman" w:hAnsi="Arial" w:cs="Arial"/>
        </w:rPr>
        <w:t xml:space="preserve"> Division of Statistics and Scientific Computation, University of Texas at Austin, Austin, TX, USA &amp; Santa Fe Institute, Santa Fe, NM, USA</w:t>
      </w:r>
    </w:p>
    <w:p w:rsidR="0014028E" w:rsidRPr="001B1C1B" w:rsidRDefault="0014028E">
      <w:pPr>
        <w:rPr>
          <w:rFonts w:ascii="Arial" w:eastAsia="Times New Roman" w:hAnsi="Arial" w:cs="Arial"/>
          <w:b/>
          <w:bCs/>
          <w:color w:val="000000"/>
          <w:kern w:val="36"/>
          <w:sz w:val="48"/>
          <w:szCs w:val="48"/>
        </w:rPr>
      </w:pPr>
      <w:bookmarkStart w:id="1" w:name="toc-Subsection--1"/>
      <w:bookmarkStart w:id="2" w:name="fig:Cumulative-fatalities"/>
      <w:bookmarkStart w:id="3" w:name="fig:transfusion-systems"/>
      <w:bookmarkStart w:id="4" w:name="toc-Subsection--2"/>
      <w:bookmarkStart w:id="5" w:name="toc-Subsection--3"/>
      <w:bookmarkStart w:id="6" w:name="toc-Appendix--1"/>
      <w:bookmarkEnd w:id="0"/>
      <w:bookmarkEnd w:id="1"/>
      <w:bookmarkEnd w:id="2"/>
      <w:bookmarkEnd w:id="3"/>
      <w:bookmarkEnd w:id="4"/>
      <w:bookmarkEnd w:id="5"/>
      <w:bookmarkEnd w:id="6"/>
      <w:r w:rsidRPr="001B1C1B">
        <w:rPr>
          <w:rFonts w:ascii="Arial" w:eastAsia="Times New Roman" w:hAnsi="Arial" w:cs="Arial"/>
          <w:color w:val="000000"/>
        </w:rPr>
        <w:br w:type="page"/>
      </w:r>
    </w:p>
    <w:p w:rsidR="00916A5B" w:rsidRPr="001B1C1B" w:rsidRDefault="00916A5B">
      <w:pPr>
        <w:pStyle w:val="Heading1"/>
        <w:shd w:val="clear" w:color="auto" w:fill="FFFFFF"/>
        <w:divId w:val="273245328"/>
        <w:rPr>
          <w:rFonts w:ascii="Arial" w:eastAsia="Times New Roman" w:hAnsi="Arial" w:cs="Arial"/>
          <w:color w:val="000000"/>
        </w:rPr>
      </w:pPr>
      <w:bookmarkStart w:id="7" w:name="toc-Appendix-A"/>
      <w:r w:rsidRPr="001B1C1B">
        <w:rPr>
          <w:rFonts w:ascii="Arial" w:eastAsia="Times New Roman" w:hAnsi="Arial" w:cs="Arial"/>
          <w:color w:val="000000"/>
        </w:rPr>
        <w:lastRenderedPageBreak/>
        <w:t>A</w:t>
      </w:r>
      <w:bookmarkEnd w:id="7"/>
      <w:r w:rsidRPr="001B1C1B">
        <w:rPr>
          <w:rFonts w:ascii="Arial" w:eastAsia="Times New Roman" w:hAnsi="Arial" w:cs="Arial"/>
          <w:color w:val="000000"/>
        </w:rPr>
        <w:t> </w:t>
      </w:r>
      <w:r w:rsidRPr="001B1C1B">
        <w:rPr>
          <w:rFonts w:ascii="Arial" w:eastAsia="Times New Roman" w:hAnsi="Arial" w:cs="Arial"/>
          <w:color w:val="000000"/>
        </w:rPr>
        <w:t>Model equations</w:t>
      </w:r>
    </w:p>
    <w:p w:rsidR="0014028E" w:rsidRPr="001B1C1B" w:rsidRDefault="0014028E" w:rsidP="0014028E">
      <w:pPr>
        <w:shd w:val="clear" w:color="auto" w:fill="FFFFFF"/>
        <w:spacing w:line="360" w:lineRule="atLeast"/>
        <w:ind w:firstLine="600"/>
        <w:rPr>
          <w:rFonts w:ascii="Arial" w:eastAsia="Times New Roman" w:hAnsi="Arial" w:cs="Arial"/>
          <w:color w:val="000000"/>
          <w:sz w:val="22"/>
          <w:szCs w:val="22"/>
        </w:rPr>
      </w:pPr>
      <w:r w:rsidRPr="001B1C1B">
        <w:rPr>
          <w:rFonts w:ascii="Arial" w:eastAsia="Times New Roman" w:hAnsi="Arial" w:cs="Arial"/>
          <w:color w:val="000000"/>
          <w:sz w:val="22"/>
          <w:szCs w:val="22"/>
        </w:rPr>
        <w:t>Our model of transfusion therapy is described by a system of differential equations (Eq</w:t>
      </w:r>
      <w:r w:rsidR="0056673D">
        <w:rPr>
          <w:rFonts w:ascii="Arial" w:eastAsia="Times New Roman" w:hAnsi="Arial" w:cs="Arial"/>
          <w:color w:val="000000"/>
          <w:sz w:val="22"/>
          <w:szCs w:val="22"/>
        </w:rPr>
        <w:t>n</w:t>
      </w:r>
      <w:r w:rsidRPr="001B1C1B">
        <w:rPr>
          <w:rFonts w:ascii="Arial" w:eastAsia="Times New Roman" w:hAnsi="Arial" w:cs="Arial"/>
          <w:color w:val="000000"/>
          <w:sz w:val="22"/>
          <w:szCs w:val="22"/>
        </w:rPr>
        <w:t xml:space="preserve">. </w:t>
      </w:r>
      <w:r w:rsidR="0056673D">
        <w:rPr>
          <w:rFonts w:ascii="Arial" w:eastAsia="Times New Roman" w:hAnsi="Arial" w:cs="Arial"/>
          <w:color w:val="000000"/>
          <w:sz w:val="22"/>
          <w:szCs w:val="22"/>
        </w:rPr>
        <w:t>S</w:t>
      </w:r>
      <w:r w:rsidRPr="001B1C1B">
        <w:rPr>
          <w:rFonts w:ascii="Arial" w:eastAsia="Times New Roman" w:hAnsi="Arial" w:cs="Arial"/>
          <w:color w:val="000000"/>
          <w:sz w:val="22"/>
          <w:szCs w:val="22"/>
        </w:rPr>
        <w:t xml:space="preserve">1) and is illustrated schematically in </w:t>
      </w:r>
      <w:r w:rsidR="00951747">
        <w:rPr>
          <w:rFonts w:ascii="Arial" w:eastAsia="Times New Roman" w:hAnsi="Arial" w:cs="Arial"/>
          <w:color w:val="000000"/>
          <w:sz w:val="22"/>
          <w:szCs w:val="22"/>
        </w:rPr>
        <w:t>Supplementary Figure 1</w:t>
      </w:r>
      <w:r w:rsidRPr="001B1C1B">
        <w:rPr>
          <w:rFonts w:ascii="Arial" w:eastAsia="Times New Roman" w:hAnsi="Arial" w:cs="Arial"/>
          <w:color w:val="000000"/>
          <w:sz w:val="22"/>
          <w:szCs w:val="22"/>
        </w:rPr>
        <w:t>.</w:t>
      </w:r>
    </w:p>
    <w:p w:rsidR="0014028E" w:rsidRPr="001B1C1B" w:rsidRDefault="0014028E" w:rsidP="0014028E">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noProof/>
          <w:color w:val="000000"/>
          <w:sz w:val="22"/>
          <w:szCs w:val="22"/>
        </w:rPr>
        <w:drawing>
          <wp:inline distT="0" distB="0" distL="0" distR="0">
            <wp:extent cx="4970256" cy="4478092"/>
            <wp:effectExtent l="19050" t="0" r="1794" b="0"/>
            <wp:docPr id="7" name="Picture 6" descr="ebola_equa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ola_equations.png"/>
                    <pic:cNvPicPr/>
                  </pic:nvPicPr>
                  <pic:blipFill>
                    <a:blip r:embed="rId7"/>
                    <a:stretch>
                      <a:fillRect/>
                    </a:stretch>
                  </pic:blipFill>
                  <pic:spPr>
                    <a:xfrm>
                      <a:off x="0" y="0"/>
                      <a:ext cx="4970256" cy="4478092"/>
                    </a:xfrm>
                    <a:prstGeom prst="rect">
                      <a:avLst/>
                    </a:prstGeom>
                  </pic:spPr>
                </pic:pic>
              </a:graphicData>
            </a:graphic>
          </wp:inline>
        </w:drawing>
      </w:r>
    </w:p>
    <w:p w:rsidR="0014028E" w:rsidRPr="001B1C1B" w:rsidRDefault="0014028E" w:rsidP="0014028E">
      <w:pPr>
        <w:shd w:val="clear" w:color="auto" w:fill="FFFFFF"/>
        <w:spacing w:line="360" w:lineRule="atLeast"/>
        <w:rPr>
          <w:rFonts w:ascii="Arial" w:eastAsia="Times New Roman" w:hAnsi="Arial" w:cs="Arial"/>
          <w:color w:val="000000"/>
          <w:sz w:val="22"/>
          <w:szCs w:val="22"/>
        </w:rPr>
      </w:pPr>
    </w:p>
    <w:p w:rsidR="0014028E" w:rsidRPr="001B1C1B" w:rsidRDefault="0056673D" w:rsidP="0014028E">
      <w:pPr>
        <w:shd w:val="clear" w:color="auto" w:fill="FFFFFF"/>
        <w:spacing w:line="360" w:lineRule="atLeast"/>
        <w:rPr>
          <w:rFonts w:ascii="Arial" w:eastAsia="Times New Roman" w:hAnsi="Arial" w:cs="Arial"/>
          <w:color w:val="000000"/>
          <w:sz w:val="22"/>
          <w:szCs w:val="22"/>
        </w:rPr>
      </w:pPr>
      <w:r>
        <w:rPr>
          <w:rFonts w:ascii="Arial" w:eastAsia="Times New Roman" w:hAnsi="Arial" w:cs="Arial"/>
          <w:b/>
          <w:color w:val="000000"/>
          <w:sz w:val="22"/>
          <w:szCs w:val="22"/>
        </w:rPr>
        <w:t>Eq</w:t>
      </w:r>
      <w:r w:rsidR="00DD2B09">
        <w:rPr>
          <w:rFonts w:ascii="Arial" w:eastAsia="Times New Roman" w:hAnsi="Arial" w:cs="Arial"/>
          <w:b/>
          <w:color w:val="000000"/>
          <w:sz w:val="22"/>
          <w:szCs w:val="22"/>
        </w:rPr>
        <w:t>uatio</w:t>
      </w:r>
      <w:r>
        <w:rPr>
          <w:rFonts w:ascii="Arial" w:eastAsia="Times New Roman" w:hAnsi="Arial" w:cs="Arial"/>
          <w:b/>
          <w:color w:val="000000"/>
          <w:sz w:val="22"/>
          <w:szCs w:val="22"/>
        </w:rPr>
        <w:t>n</w:t>
      </w:r>
      <w:r w:rsidR="00DD2B09">
        <w:rPr>
          <w:rFonts w:ascii="Arial" w:eastAsia="Times New Roman" w:hAnsi="Arial" w:cs="Arial"/>
          <w:b/>
          <w:color w:val="000000"/>
          <w:sz w:val="22"/>
          <w:szCs w:val="22"/>
        </w:rPr>
        <w:t>s</w:t>
      </w:r>
      <w:r w:rsidRPr="001B1C1B">
        <w:rPr>
          <w:rFonts w:ascii="Arial" w:eastAsia="Times New Roman" w:hAnsi="Arial" w:cs="Arial"/>
          <w:b/>
          <w:color w:val="000000"/>
          <w:sz w:val="22"/>
          <w:szCs w:val="22"/>
        </w:rPr>
        <w:t xml:space="preserve"> </w:t>
      </w:r>
      <w:r>
        <w:rPr>
          <w:rFonts w:ascii="Arial" w:eastAsia="Times New Roman" w:hAnsi="Arial" w:cs="Arial"/>
          <w:b/>
          <w:color w:val="000000"/>
          <w:sz w:val="22"/>
          <w:szCs w:val="22"/>
        </w:rPr>
        <w:t>S</w:t>
      </w:r>
      <w:r w:rsidR="0014028E" w:rsidRPr="001B1C1B">
        <w:rPr>
          <w:rFonts w:ascii="Arial" w:eastAsia="Times New Roman" w:hAnsi="Arial" w:cs="Arial"/>
          <w:b/>
          <w:color w:val="000000"/>
          <w:sz w:val="22"/>
          <w:szCs w:val="22"/>
        </w:rPr>
        <w:t>1</w:t>
      </w:r>
      <w:r w:rsidR="0014028E" w:rsidRPr="001B1C1B">
        <w:rPr>
          <w:rFonts w:ascii="Arial" w:eastAsia="Times New Roman" w:hAnsi="Arial" w:cs="Arial"/>
          <w:color w:val="000000"/>
          <w:sz w:val="22"/>
          <w:szCs w:val="22"/>
        </w:rPr>
        <w:t xml:space="preserve">: Dynamic system of the Ebola transfusion model.  Time </w:t>
      </w:r>
      <w:r w:rsidR="00971D2F">
        <w:rPr>
          <w:rFonts w:ascii="Arial" w:eastAsia="Times New Roman" w:hAnsi="Arial" w:cs="Arial"/>
          <w:color w:val="000000"/>
          <w:sz w:val="22"/>
          <w:szCs w:val="22"/>
        </w:rPr>
        <w:t xml:space="preserve">t </w:t>
      </w:r>
      <w:r w:rsidR="0014028E" w:rsidRPr="001B1C1B">
        <w:rPr>
          <w:rFonts w:ascii="Arial" w:eastAsia="Times New Roman" w:hAnsi="Arial" w:cs="Arial"/>
          <w:color w:val="000000"/>
          <w:sz w:val="22"/>
          <w:szCs w:val="22"/>
        </w:rPr>
        <w:t>is in days.</w:t>
      </w:r>
    </w:p>
    <w:p w:rsidR="0014028E" w:rsidRPr="001B1C1B" w:rsidRDefault="0014028E" w:rsidP="0014028E">
      <w:pPr>
        <w:shd w:val="clear" w:color="auto" w:fill="FFFFFF"/>
        <w:spacing w:line="360" w:lineRule="atLeast"/>
        <w:rPr>
          <w:rFonts w:ascii="Arial" w:eastAsia="Times New Roman" w:hAnsi="Arial" w:cs="Arial"/>
          <w:color w:val="000000"/>
          <w:sz w:val="22"/>
          <w:szCs w:val="22"/>
        </w:rPr>
      </w:pPr>
    </w:p>
    <w:p w:rsidR="00916A5B" w:rsidRPr="001B1C1B" w:rsidRDefault="00916A5B" w:rsidP="003461F8">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The model is a realization of the CDC model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Hb1Wf5hA","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as differential equations with an extension to consider the transfusion therapy, and updated to the latest available incidence data. Following exposure, </w:t>
      </w:r>
      <w:r w:rsidR="003461F8">
        <w:rPr>
          <w:rFonts w:ascii="Arial" w:eastAsia="Times New Roman" w:hAnsi="Arial" w:cs="Arial"/>
          <w:color w:val="000000"/>
          <w:sz w:val="22"/>
          <w:szCs w:val="22"/>
        </w:rPr>
        <w:t xml:space="preserve">susceptible persons </w:t>
      </w:r>
      <w:r w:rsidR="00F53F9F" w:rsidRPr="00F53F9F">
        <w:rPr>
          <w:rFonts w:ascii="Arial" w:eastAsia="Times New Roman" w:hAnsi="Arial" w:cs="Arial"/>
          <w:i/>
          <w:color w:val="000000"/>
          <w:sz w:val="22"/>
          <w:szCs w:val="22"/>
        </w:rPr>
        <w:t>S</w:t>
      </w:r>
      <w:r w:rsidR="003461F8" w:rsidRPr="001B1C1B">
        <w:rPr>
          <w:rFonts w:ascii="Arial" w:eastAsia="Times New Roman" w:hAnsi="Arial" w:cs="Arial"/>
          <w:color w:val="000000"/>
          <w:sz w:val="22"/>
          <w:szCs w:val="22"/>
        </w:rPr>
        <w:t xml:space="preserve"> </w:t>
      </w:r>
      <w:r w:rsidRPr="001B1C1B">
        <w:rPr>
          <w:rFonts w:ascii="Arial" w:eastAsia="Times New Roman" w:hAnsi="Arial" w:cs="Arial"/>
          <w:color w:val="000000"/>
          <w:sz w:val="22"/>
          <w:szCs w:val="22"/>
        </w:rPr>
        <w:t xml:space="preserve">progress to the incubating compartment </w:t>
      </w:r>
      <w:r w:rsidRPr="001B1C1B">
        <w:rPr>
          <w:rStyle w:val="formula1"/>
          <w:rFonts w:ascii="Arial" w:eastAsia="Times New Roman" w:hAnsi="Arial" w:cs="Arial"/>
          <w:i/>
          <w:iCs/>
          <w:color w:val="000000"/>
          <w:spacing w:val="12"/>
          <w:sz w:val="22"/>
          <w:szCs w:val="22"/>
        </w:rPr>
        <w:t>E</w:t>
      </w:r>
      <w:r w:rsidRPr="001B1C1B">
        <w:rPr>
          <w:rFonts w:ascii="Arial" w:eastAsia="Times New Roman" w:hAnsi="Arial" w:cs="Arial"/>
          <w:color w:val="000000"/>
          <w:sz w:val="22"/>
          <w:szCs w:val="22"/>
        </w:rPr>
        <w:t xml:space="preserve"> and then into one of four infectious groups: hospitalized but not receiving transfusions </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H</w:t>
      </w:r>
      <w:r w:rsidRPr="001B1C1B">
        <w:rPr>
          <w:rFonts w:ascii="Arial" w:eastAsia="Times New Roman" w:hAnsi="Arial" w:cs="Arial"/>
          <w:color w:val="000000"/>
          <w:sz w:val="22"/>
          <w:szCs w:val="22"/>
        </w:rPr>
        <w:t xml:space="preserve">, hospitalized and receiving transfusion therapy </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T</w:t>
      </w:r>
      <w:r w:rsidRPr="001B1C1B">
        <w:rPr>
          <w:rFonts w:ascii="Arial" w:eastAsia="Times New Roman" w:hAnsi="Arial" w:cs="Arial"/>
          <w:color w:val="000000"/>
          <w:sz w:val="22"/>
          <w:szCs w:val="22"/>
        </w:rPr>
        <w:t>, non-hospitalized but isolated (</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Q</w:t>
      </w:r>
      <w:r w:rsidRPr="001B1C1B">
        <w:rPr>
          <w:rFonts w:ascii="Arial" w:eastAsia="Times New Roman" w:hAnsi="Arial" w:cs="Arial"/>
          <w:color w:val="000000"/>
          <w:sz w:val="22"/>
          <w:szCs w:val="22"/>
        </w:rPr>
        <w:t>), and non-hospitalized and non-quarantined (</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NQ</w:t>
      </w:r>
      <w:r w:rsidRPr="001B1C1B">
        <w:rPr>
          <w:rFonts w:ascii="Arial" w:eastAsia="Times New Roman" w:hAnsi="Arial" w:cs="Arial"/>
          <w:color w:val="000000"/>
          <w:sz w:val="22"/>
          <w:szCs w:val="22"/>
        </w:rPr>
        <w:t>). Patients in the community either recover (</w:t>
      </w:r>
      <w:r w:rsidRPr="001B1C1B">
        <w:rPr>
          <w:rStyle w:val="formula1"/>
          <w:rFonts w:ascii="Arial" w:eastAsia="Times New Roman" w:hAnsi="Arial" w:cs="Arial"/>
          <w:i/>
          <w:iCs/>
          <w:color w:val="000000"/>
          <w:spacing w:val="12"/>
          <w:sz w:val="22"/>
          <w:szCs w:val="22"/>
        </w:rPr>
        <w:t>R</w:t>
      </w:r>
      <w:r w:rsidR="00E621EB">
        <w:rPr>
          <w:rStyle w:val="formula1"/>
          <w:rFonts w:ascii="Arial" w:eastAsia="Times New Roman" w:hAnsi="Arial" w:cs="Arial"/>
          <w:i/>
          <w:iCs/>
          <w:color w:val="000000"/>
          <w:spacing w:val="12"/>
          <w:sz w:val="17"/>
          <w:szCs w:val="17"/>
          <w:vertAlign w:val="subscript"/>
        </w:rPr>
        <w:t>C</w:t>
      </w:r>
      <w:r w:rsidRPr="001B1C1B">
        <w:rPr>
          <w:rFonts w:ascii="Arial" w:eastAsia="Times New Roman" w:hAnsi="Arial" w:cs="Arial"/>
          <w:color w:val="000000"/>
          <w:sz w:val="22"/>
          <w:szCs w:val="22"/>
        </w:rPr>
        <w:t>) or die (</w:t>
      </w:r>
      <w:r w:rsidRPr="001B1C1B">
        <w:rPr>
          <w:rStyle w:val="formula1"/>
          <w:rFonts w:ascii="Arial" w:eastAsia="Times New Roman" w:hAnsi="Arial" w:cs="Arial"/>
          <w:i/>
          <w:iCs/>
          <w:color w:val="000000"/>
          <w:spacing w:val="12"/>
          <w:sz w:val="22"/>
          <w:szCs w:val="22"/>
        </w:rPr>
        <w:t>M</w:t>
      </w:r>
      <w:r w:rsidRPr="001B1C1B">
        <w:rPr>
          <w:rFonts w:ascii="Arial" w:eastAsia="Times New Roman" w:hAnsi="Arial" w:cs="Arial"/>
          <w:color w:val="000000"/>
          <w:sz w:val="22"/>
          <w:szCs w:val="22"/>
        </w:rPr>
        <w:t xml:space="preserve">), while those recovering from hospital are labeled </w:t>
      </w:r>
      <w:r w:rsidRPr="001B1C1B">
        <w:rPr>
          <w:rStyle w:val="formula1"/>
          <w:rFonts w:ascii="Arial" w:eastAsia="Times New Roman" w:hAnsi="Arial" w:cs="Arial"/>
          <w:i/>
          <w:iCs/>
          <w:color w:val="000000"/>
          <w:spacing w:val="12"/>
          <w:sz w:val="22"/>
          <w:szCs w:val="22"/>
        </w:rPr>
        <w:t>R</w:t>
      </w:r>
      <w:r w:rsidRPr="001B1C1B">
        <w:rPr>
          <w:rStyle w:val="formula1"/>
          <w:rFonts w:ascii="Arial" w:eastAsia="Times New Roman" w:hAnsi="Arial" w:cs="Arial"/>
          <w:i/>
          <w:iCs/>
          <w:color w:val="000000"/>
          <w:spacing w:val="12"/>
          <w:sz w:val="17"/>
          <w:szCs w:val="17"/>
          <w:vertAlign w:val="subscript"/>
        </w:rPr>
        <w:t>H</w:t>
      </w:r>
      <w:r w:rsidRPr="001B1C1B">
        <w:rPr>
          <w:rFonts w:ascii="Arial" w:eastAsia="Times New Roman" w:hAnsi="Arial" w:cs="Arial"/>
          <w:color w:val="000000"/>
          <w:sz w:val="22"/>
          <w:szCs w:val="22"/>
        </w:rPr>
        <w:t xml:space="preserve"> and some of these </w:t>
      </w:r>
      <w:r w:rsidR="00E621EB">
        <w:rPr>
          <w:rFonts w:ascii="Arial" w:eastAsia="Times New Roman" w:hAnsi="Arial" w:cs="Arial"/>
          <w:color w:val="000000"/>
          <w:sz w:val="22"/>
          <w:szCs w:val="22"/>
        </w:rPr>
        <w:t xml:space="preserve">qualify as convalescent </w:t>
      </w:r>
      <w:r w:rsidRPr="001B1C1B">
        <w:rPr>
          <w:rFonts w:ascii="Arial" w:eastAsia="Times New Roman" w:hAnsi="Arial" w:cs="Arial"/>
          <w:color w:val="000000"/>
          <w:sz w:val="22"/>
          <w:szCs w:val="22"/>
        </w:rPr>
        <w:t xml:space="preserve">transfusion donors </w:t>
      </w:r>
      <w:r w:rsidRPr="001B1C1B">
        <w:rPr>
          <w:rStyle w:val="formula1"/>
          <w:rFonts w:ascii="Arial" w:eastAsia="Times New Roman" w:hAnsi="Arial" w:cs="Arial"/>
          <w:i/>
          <w:iCs/>
          <w:color w:val="000000"/>
          <w:spacing w:val="12"/>
          <w:sz w:val="22"/>
          <w:szCs w:val="22"/>
        </w:rPr>
        <w:t>C</w:t>
      </w:r>
      <w:r w:rsidRPr="001B1C1B">
        <w:rPr>
          <w:rFonts w:ascii="Arial" w:eastAsia="Times New Roman" w:hAnsi="Arial" w:cs="Arial"/>
          <w:color w:val="000000"/>
          <w:sz w:val="22"/>
          <w:szCs w:val="22"/>
        </w:rPr>
        <w:t xml:space="preserve">. After a waiting period, a fraction </w:t>
      </w:r>
      <w:r w:rsidRPr="001B1C1B">
        <w:rPr>
          <w:rStyle w:val="formula1"/>
          <w:rFonts w:ascii="Arial" w:eastAsia="Times New Roman" w:hAnsi="Arial" w:cs="Arial"/>
          <w:i/>
          <w:iCs/>
          <w:color w:val="000000"/>
          <w:spacing w:val="12"/>
          <w:sz w:val="22"/>
          <w:szCs w:val="22"/>
        </w:rPr>
        <w:t>q</w:t>
      </w:r>
      <w:r w:rsidRPr="001B1C1B">
        <w:rPr>
          <w:rStyle w:val="formula1"/>
          <w:rFonts w:ascii="Arial" w:eastAsia="Times New Roman" w:hAnsi="Arial" w:cs="Arial"/>
          <w:color w:val="000000"/>
          <w:sz w:val="17"/>
          <w:szCs w:val="17"/>
          <w:vertAlign w:val="subscript"/>
        </w:rPr>
        <w:t>1</w:t>
      </w:r>
      <w:r w:rsidRPr="001B1C1B">
        <w:rPr>
          <w:rFonts w:ascii="Arial" w:eastAsia="Times New Roman" w:hAnsi="Arial" w:cs="Arial"/>
          <w:color w:val="000000"/>
          <w:sz w:val="22"/>
          <w:szCs w:val="22"/>
        </w:rPr>
        <w:t xml:space="preserve"> of the donors </w:t>
      </w:r>
      <w:r w:rsidR="00E621EB">
        <w:rPr>
          <w:rFonts w:ascii="Arial" w:eastAsia="Times New Roman" w:hAnsi="Arial" w:cs="Arial"/>
          <w:color w:val="000000"/>
          <w:sz w:val="22"/>
          <w:szCs w:val="22"/>
        </w:rPr>
        <w:t xml:space="preserve">actually </w:t>
      </w:r>
      <w:r w:rsidRPr="001B1C1B">
        <w:rPr>
          <w:rFonts w:ascii="Arial" w:eastAsia="Times New Roman" w:hAnsi="Arial" w:cs="Arial"/>
          <w:color w:val="000000"/>
          <w:sz w:val="22"/>
          <w:szCs w:val="22"/>
        </w:rPr>
        <w:t>return and become available as donors (</w:t>
      </w:r>
      <w:r w:rsidRPr="001B1C1B">
        <w:rPr>
          <w:rStyle w:val="formula1"/>
          <w:rFonts w:ascii="Arial" w:eastAsia="Times New Roman" w:hAnsi="Arial" w:cs="Arial"/>
          <w:i/>
          <w:iCs/>
          <w:color w:val="000000"/>
          <w:spacing w:val="12"/>
          <w:sz w:val="22"/>
          <w:szCs w:val="22"/>
        </w:rPr>
        <w:t>D</w:t>
      </w:r>
      <w:r w:rsidRPr="001B1C1B">
        <w:rPr>
          <w:rStyle w:val="formula1"/>
          <w:rFonts w:ascii="Arial" w:eastAsia="Times New Roman" w:hAnsi="Arial" w:cs="Arial"/>
          <w:i/>
          <w:iCs/>
          <w:color w:val="000000"/>
          <w:spacing w:val="12"/>
          <w:sz w:val="17"/>
          <w:szCs w:val="17"/>
          <w:vertAlign w:val="subscript"/>
        </w:rPr>
        <w:t>A</w:t>
      </w:r>
      <w:r w:rsidRPr="001B1C1B">
        <w:rPr>
          <w:rFonts w:ascii="Arial" w:eastAsia="Times New Roman" w:hAnsi="Arial" w:cs="Arial"/>
          <w:color w:val="000000"/>
          <w:sz w:val="22"/>
          <w:szCs w:val="22"/>
        </w:rPr>
        <w:t xml:space="preserve">). Some of the donors make additional donations, and </w:t>
      </w:r>
      <w:r w:rsidRPr="001B1C1B">
        <w:rPr>
          <w:rStyle w:val="formula1"/>
          <w:rFonts w:ascii="Arial" w:eastAsia="Times New Roman" w:hAnsi="Arial" w:cs="Arial"/>
          <w:i/>
          <w:iCs/>
          <w:color w:val="000000"/>
          <w:spacing w:val="12"/>
          <w:sz w:val="22"/>
          <w:szCs w:val="22"/>
        </w:rPr>
        <w:t>D</w:t>
      </w:r>
      <w:r w:rsidRPr="001B1C1B">
        <w:rPr>
          <w:rStyle w:val="formula1"/>
          <w:rFonts w:ascii="Arial" w:eastAsia="Times New Roman" w:hAnsi="Arial" w:cs="Arial"/>
          <w:i/>
          <w:iCs/>
          <w:color w:val="000000"/>
          <w:spacing w:val="12"/>
          <w:sz w:val="17"/>
          <w:szCs w:val="17"/>
          <w:vertAlign w:val="subscript"/>
        </w:rPr>
        <w:t>W</w:t>
      </w:r>
      <w:r w:rsidRPr="001B1C1B">
        <w:rPr>
          <w:rFonts w:ascii="Arial" w:eastAsia="Times New Roman" w:hAnsi="Arial" w:cs="Arial"/>
          <w:color w:val="000000"/>
          <w:sz w:val="22"/>
          <w:szCs w:val="22"/>
        </w:rPr>
        <w:t xml:space="preserve"> is the </w:t>
      </w:r>
      <w:r w:rsidR="00E621EB">
        <w:rPr>
          <w:rFonts w:ascii="Arial" w:eastAsia="Times New Roman" w:hAnsi="Arial" w:cs="Arial"/>
          <w:color w:val="000000"/>
          <w:sz w:val="22"/>
          <w:szCs w:val="22"/>
        </w:rPr>
        <w:lastRenderedPageBreak/>
        <w:t xml:space="preserve">expected </w:t>
      </w:r>
      <w:r w:rsidRPr="001B1C1B">
        <w:rPr>
          <w:rFonts w:ascii="Arial" w:eastAsia="Times New Roman" w:hAnsi="Arial" w:cs="Arial"/>
          <w:color w:val="000000"/>
          <w:sz w:val="22"/>
          <w:szCs w:val="22"/>
        </w:rPr>
        <w:t xml:space="preserve">number of donors who are waiting for their next donation. We use </w:t>
      </w:r>
      <w:r w:rsidRPr="001B1C1B">
        <w:rPr>
          <w:rStyle w:val="formula1"/>
          <w:rFonts w:ascii="Arial" w:eastAsia="Times New Roman" w:hAnsi="Arial" w:cs="Arial"/>
          <w:i/>
          <w:iCs/>
          <w:color w:val="000000"/>
          <w:spacing w:val="12"/>
          <w:sz w:val="22"/>
          <w:szCs w:val="22"/>
        </w:rPr>
        <w:t>B</w:t>
      </w:r>
      <w:r w:rsidRPr="001B1C1B">
        <w:rPr>
          <w:rFonts w:ascii="Arial" w:eastAsia="Times New Roman" w:hAnsi="Arial" w:cs="Arial"/>
          <w:color w:val="000000"/>
          <w:sz w:val="22"/>
          <w:szCs w:val="22"/>
        </w:rPr>
        <w:t xml:space="preserve"> to denote the number of courses available (referred to as “blood”, which may be CWB or CP). </w:t>
      </w:r>
    </w:p>
    <w:p w:rsidR="00916A5B" w:rsidRPr="001B1C1B" w:rsidRDefault="00916A5B" w:rsidP="0014028E">
      <w:pPr>
        <w:shd w:val="clear" w:color="auto" w:fill="FFFFFF"/>
        <w:spacing w:line="360" w:lineRule="atLeast"/>
        <w:ind w:firstLine="600"/>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The treated group is analyzed similarly to other hospitalized patients in terms of risk to others and progression to recovery. We allow the donation to be split across multiple recipients. We assume that all available blood is utilized on any hospitalized patients which could be expressed by setting </w:t>
      </w:r>
      <w:r w:rsidRPr="001B1C1B">
        <w:rPr>
          <w:rStyle w:val="formula1"/>
          <w:rFonts w:ascii="Arial" w:eastAsia="Times New Roman" w:hAnsi="Arial" w:cs="Arial"/>
          <w:i/>
          <w:iCs/>
          <w:color w:val="000000"/>
          <w:spacing w:val="12"/>
          <w:sz w:val="22"/>
          <w:szCs w:val="22"/>
        </w:rPr>
        <w:t>u</w:t>
      </w:r>
      <w:r w:rsidRPr="001B1C1B">
        <w:rPr>
          <w:rStyle w:val="formula1"/>
          <w:rFonts w:ascii="Arial" w:eastAsia="Times New Roman" w:hAnsi="Arial" w:cs="Arial"/>
          <w:color w:val="000000"/>
          <w:sz w:val="22"/>
          <w:szCs w:val="22"/>
        </w:rPr>
        <w:t> = </w:t>
      </w:r>
      <w:proofErr w:type="gramStart"/>
      <w:r w:rsidRPr="001B1C1B">
        <w:rPr>
          <w:rStyle w:val="formula1"/>
          <w:rFonts w:ascii="Arial" w:eastAsia="Times New Roman" w:hAnsi="Arial" w:cs="Arial"/>
          <w:color w:val="000000"/>
          <w:sz w:val="22"/>
          <w:szCs w:val="22"/>
        </w:rPr>
        <w:t>min(</w:t>
      </w:r>
      <w:proofErr w:type="gramEnd"/>
      <w:r w:rsidRPr="001B1C1B">
        <w:rPr>
          <w:rStyle w:val="formula1"/>
          <w:rFonts w:ascii="Arial" w:eastAsia="Times New Roman" w:hAnsi="Arial" w:cs="Arial"/>
          <w:i/>
          <w:iCs/>
          <w:color w:val="000000"/>
          <w:spacing w:val="12"/>
          <w:sz w:val="22"/>
          <w:szCs w:val="22"/>
        </w:rPr>
        <w:t>B</w:t>
      </w:r>
      <w:r w:rsidRPr="001B1C1B">
        <w:rPr>
          <w:rStyle w:val="formula1"/>
          <w:rFonts w:ascii="Arial" w:eastAsia="Times New Roman" w:hAnsi="Arial" w:cs="Arial"/>
          <w:color w:val="000000"/>
          <w:sz w:val="22"/>
          <w:szCs w:val="22"/>
        </w:rPr>
        <w:t>, </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H</w:t>
      </w:r>
      <w:r w:rsidRPr="001B1C1B">
        <w:rPr>
          <w:rStyle w:val="formula1"/>
          <w:rFonts w:ascii="Arial" w:eastAsia="Times New Roman" w:hAnsi="Arial" w:cs="Arial"/>
          <w:color w:val="000000"/>
          <w:sz w:val="22"/>
          <w:szCs w:val="22"/>
        </w:rPr>
        <w:t>)</w:t>
      </w:r>
      <w:r w:rsidRPr="001B1C1B">
        <w:rPr>
          <w:rFonts w:ascii="Arial" w:eastAsia="Times New Roman" w:hAnsi="Arial" w:cs="Arial"/>
          <w:color w:val="000000"/>
          <w:sz w:val="22"/>
          <w:szCs w:val="22"/>
        </w:rPr>
        <w:t xml:space="preserve">, but it is possible in general to consider other treatment policies that stockpile some blood. Rapid utilization is the best policy in the case of a growing epidemic, but in some situation one may consider building a stockpile, for example, when there is local surplus of donors. </w:t>
      </w:r>
    </w:p>
    <w:p w:rsidR="00916A5B" w:rsidRPr="001B1C1B" w:rsidRDefault="00916A5B" w:rsidP="0014028E">
      <w:pPr>
        <w:shd w:val="clear" w:color="auto" w:fill="FFFFFF"/>
        <w:spacing w:line="360" w:lineRule="atLeast"/>
        <w:ind w:firstLine="600"/>
        <w:rPr>
          <w:rStyle w:val="default"/>
          <w:rFonts w:ascii="Arial" w:eastAsia="Times New Roman" w:hAnsi="Arial" w:cs="Arial"/>
          <w:color w:val="000000"/>
          <w:sz w:val="22"/>
          <w:szCs w:val="22"/>
        </w:rPr>
      </w:pPr>
      <w:r w:rsidRPr="001B1C1B">
        <w:rPr>
          <w:rFonts w:ascii="Arial" w:eastAsia="Times New Roman" w:hAnsi="Arial" w:cs="Arial"/>
          <w:color w:val="000000"/>
          <w:sz w:val="22"/>
          <w:szCs w:val="22"/>
        </w:rPr>
        <w:t xml:space="preserve">The recruitment into </w:t>
      </w:r>
      <w:r w:rsidRPr="001B1C1B">
        <w:rPr>
          <w:rStyle w:val="formula1"/>
          <w:rFonts w:ascii="Arial" w:eastAsia="Times New Roman" w:hAnsi="Arial" w:cs="Arial"/>
          <w:i/>
          <w:iCs/>
          <w:color w:val="000000"/>
          <w:spacing w:val="12"/>
          <w:sz w:val="22"/>
          <w:szCs w:val="22"/>
        </w:rPr>
        <w:t>C</w:t>
      </w:r>
      <w:r w:rsidRPr="001B1C1B">
        <w:rPr>
          <w:rFonts w:ascii="Arial" w:eastAsia="Times New Roman" w:hAnsi="Arial" w:cs="Arial"/>
          <w:color w:val="000000"/>
          <w:sz w:val="22"/>
          <w:szCs w:val="22"/>
        </w:rPr>
        <w:t xml:space="preserve"> depends on recovery rates and probability of eligibility, and is given by </w:t>
      </w:r>
      <w:r w:rsidRPr="001B1C1B">
        <w:rPr>
          <w:rStyle w:val="formula1"/>
          <w:rFonts w:ascii="Arial" w:eastAsia="Times New Roman" w:hAnsi="Arial" w:cs="Arial"/>
          <w:i/>
          <w:iCs/>
          <w:color w:val="000000"/>
          <w:spacing w:val="12"/>
          <w:sz w:val="22"/>
          <w:szCs w:val="22"/>
        </w:rPr>
        <w:t>r</w:t>
      </w:r>
      <w:r w:rsidRPr="001B1C1B">
        <w:rPr>
          <w:rStyle w:val="formula1"/>
          <w:rFonts w:ascii="Arial" w:eastAsia="Times New Roman" w:hAnsi="Arial" w:cs="Arial"/>
          <w:color w:val="000000"/>
          <w:sz w:val="22"/>
          <w:szCs w:val="22"/>
        </w:rPr>
        <w:t> = </w:t>
      </w:r>
      <w:proofErr w:type="spellStart"/>
      <w:r w:rsidRPr="001B1C1B">
        <w:rPr>
          <w:rStyle w:val="formula1"/>
          <w:rFonts w:ascii="Arial" w:eastAsia="Times New Roman" w:hAnsi="Arial" w:cs="Arial"/>
          <w:i/>
          <w:iCs/>
          <w:color w:val="000000"/>
          <w:spacing w:val="12"/>
          <w:sz w:val="22"/>
          <w:szCs w:val="22"/>
        </w:rPr>
        <w:t>σ</w:t>
      </w:r>
      <w:r w:rsidRPr="001B1C1B">
        <w:rPr>
          <w:rStyle w:val="formula1"/>
          <w:rFonts w:ascii="Arial" w:eastAsia="Times New Roman" w:hAnsi="Arial" w:cs="Arial"/>
          <w:i/>
          <w:iCs/>
          <w:color w:val="000000"/>
          <w:spacing w:val="12"/>
          <w:sz w:val="17"/>
          <w:szCs w:val="17"/>
          <w:vertAlign w:val="subscript"/>
        </w:rPr>
        <w:t>C</w:t>
      </w:r>
      <w:r w:rsidRPr="001B1C1B">
        <w:rPr>
          <w:rStyle w:val="formula1"/>
          <w:rFonts w:ascii="Arial" w:eastAsia="Times New Roman" w:hAnsi="Arial" w:cs="Arial"/>
          <w:i/>
          <w:iCs/>
          <w:color w:val="000000"/>
          <w:spacing w:val="12"/>
          <w:sz w:val="22"/>
          <w:szCs w:val="22"/>
        </w:rPr>
        <w:t>γ</w:t>
      </w:r>
      <w:proofErr w:type="spellEnd"/>
      <w:r w:rsidRPr="001B1C1B">
        <w:rPr>
          <w:rStyle w:val="formula1"/>
          <w:rFonts w:ascii="Arial" w:eastAsia="Times New Roman" w:hAnsi="Arial" w:cs="Arial"/>
          <w:color w:val="000000"/>
          <w:sz w:val="22"/>
          <w:szCs w:val="22"/>
        </w:rPr>
        <w:t>(1 − </w:t>
      </w:r>
      <w:proofErr w:type="spellStart"/>
      <w:r w:rsidRPr="001B1C1B">
        <w:rPr>
          <w:rStyle w:val="formula1"/>
          <w:rFonts w:ascii="Arial" w:eastAsia="Times New Roman" w:hAnsi="Arial" w:cs="Arial"/>
          <w:i/>
          <w:iCs/>
          <w:color w:val="000000"/>
          <w:spacing w:val="12"/>
          <w:sz w:val="22"/>
          <w:szCs w:val="22"/>
        </w:rPr>
        <w:t>δ</w:t>
      </w:r>
      <w:r w:rsidRPr="001B1C1B">
        <w:rPr>
          <w:rStyle w:val="formula1"/>
          <w:rFonts w:ascii="Arial" w:eastAsia="Times New Roman" w:hAnsi="Arial" w:cs="Arial"/>
          <w:i/>
          <w:iCs/>
          <w:color w:val="000000"/>
          <w:spacing w:val="12"/>
          <w:sz w:val="17"/>
          <w:szCs w:val="17"/>
          <w:vertAlign w:val="subscript"/>
        </w:rPr>
        <w:t>C</w:t>
      </w:r>
      <w:proofErr w:type="spellEnd"/>
      <w:r w:rsidRPr="001B1C1B">
        <w:rPr>
          <w:rStyle w:val="formula1"/>
          <w:rFonts w:ascii="Arial" w:eastAsia="Times New Roman" w:hAnsi="Arial" w:cs="Arial"/>
          <w:color w:val="000000"/>
          <w:sz w:val="22"/>
          <w:szCs w:val="22"/>
        </w:rPr>
        <w:t>)(</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NI</w:t>
      </w:r>
      <w:r w:rsidRPr="001B1C1B">
        <w:rPr>
          <w:rStyle w:val="formula1"/>
          <w:rFonts w:ascii="Arial" w:eastAsia="Times New Roman" w:hAnsi="Arial" w:cs="Arial"/>
          <w:color w:val="000000"/>
          <w:sz w:val="22"/>
          <w:szCs w:val="22"/>
        </w:rPr>
        <w:t> + </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Q</w:t>
      </w:r>
      <w:r w:rsidRPr="001B1C1B">
        <w:rPr>
          <w:rStyle w:val="formula1"/>
          <w:rFonts w:ascii="Arial" w:eastAsia="Times New Roman" w:hAnsi="Arial" w:cs="Arial"/>
          <w:color w:val="000000"/>
          <w:sz w:val="22"/>
          <w:szCs w:val="22"/>
        </w:rPr>
        <w:t>) + </w:t>
      </w:r>
      <w:proofErr w:type="spellStart"/>
      <w:r w:rsidRPr="001B1C1B">
        <w:rPr>
          <w:rStyle w:val="formula1"/>
          <w:rFonts w:ascii="Arial" w:eastAsia="Times New Roman" w:hAnsi="Arial" w:cs="Arial"/>
          <w:i/>
          <w:iCs/>
          <w:color w:val="000000"/>
          <w:spacing w:val="12"/>
          <w:sz w:val="22"/>
          <w:szCs w:val="22"/>
        </w:rPr>
        <w:t>σ</w:t>
      </w:r>
      <w:r w:rsidRPr="001B1C1B">
        <w:rPr>
          <w:rStyle w:val="formula1"/>
          <w:rFonts w:ascii="Arial" w:eastAsia="Times New Roman" w:hAnsi="Arial" w:cs="Arial"/>
          <w:i/>
          <w:iCs/>
          <w:color w:val="000000"/>
          <w:spacing w:val="12"/>
          <w:sz w:val="17"/>
          <w:szCs w:val="17"/>
          <w:vertAlign w:val="subscript"/>
        </w:rPr>
        <w:t>H</w:t>
      </w:r>
      <w:r w:rsidRPr="001B1C1B">
        <w:rPr>
          <w:rStyle w:val="formula1"/>
          <w:rFonts w:ascii="Arial" w:eastAsia="Times New Roman" w:hAnsi="Arial" w:cs="Arial"/>
          <w:i/>
          <w:iCs/>
          <w:color w:val="000000"/>
          <w:spacing w:val="12"/>
          <w:sz w:val="22"/>
          <w:szCs w:val="22"/>
        </w:rPr>
        <w:t>γ</w:t>
      </w:r>
      <w:proofErr w:type="spellEnd"/>
      <w:r w:rsidRPr="001B1C1B">
        <w:rPr>
          <w:rStyle w:val="formula1"/>
          <w:rFonts w:ascii="Arial" w:eastAsia="Times New Roman" w:hAnsi="Arial" w:cs="Arial"/>
          <w:color w:val="000000"/>
          <w:sz w:val="22"/>
          <w:szCs w:val="22"/>
        </w:rPr>
        <w:t>(1 − </w:t>
      </w:r>
      <w:proofErr w:type="spellStart"/>
      <w:r w:rsidRPr="001B1C1B">
        <w:rPr>
          <w:rStyle w:val="formula1"/>
          <w:rFonts w:ascii="Arial" w:eastAsia="Times New Roman" w:hAnsi="Arial" w:cs="Arial"/>
          <w:i/>
          <w:iCs/>
          <w:color w:val="000000"/>
          <w:spacing w:val="12"/>
          <w:sz w:val="22"/>
          <w:szCs w:val="22"/>
        </w:rPr>
        <w:t>δ</w:t>
      </w:r>
      <w:r w:rsidRPr="001B1C1B">
        <w:rPr>
          <w:rStyle w:val="formula1"/>
          <w:rFonts w:ascii="Arial" w:eastAsia="Times New Roman" w:hAnsi="Arial" w:cs="Arial"/>
          <w:i/>
          <w:iCs/>
          <w:color w:val="000000"/>
          <w:spacing w:val="12"/>
          <w:sz w:val="17"/>
          <w:szCs w:val="17"/>
          <w:vertAlign w:val="subscript"/>
        </w:rPr>
        <w:t>H</w:t>
      </w:r>
      <w:proofErr w:type="spellEnd"/>
      <w:r w:rsidRPr="001B1C1B">
        <w:rPr>
          <w:rStyle w:val="formula1"/>
          <w:rFonts w:ascii="Arial" w:eastAsia="Times New Roman" w:hAnsi="Arial" w:cs="Arial"/>
          <w:color w:val="000000"/>
          <w:sz w:val="22"/>
          <w:szCs w:val="22"/>
        </w:rPr>
        <w:t>)</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H</w:t>
      </w:r>
      <w:r w:rsidRPr="001B1C1B">
        <w:rPr>
          <w:rStyle w:val="formula1"/>
          <w:rFonts w:ascii="Arial" w:eastAsia="Times New Roman" w:hAnsi="Arial" w:cs="Arial"/>
          <w:color w:val="000000"/>
          <w:sz w:val="22"/>
          <w:szCs w:val="22"/>
        </w:rPr>
        <w:t> + </w:t>
      </w:r>
      <w:proofErr w:type="spellStart"/>
      <w:r w:rsidRPr="001B1C1B">
        <w:rPr>
          <w:rStyle w:val="formula1"/>
          <w:rFonts w:ascii="Arial" w:eastAsia="Times New Roman" w:hAnsi="Arial" w:cs="Arial"/>
          <w:i/>
          <w:iCs/>
          <w:color w:val="000000"/>
          <w:spacing w:val="12"/>
          <w:sz w:val="22"/>
          <w:szCs w:val="22"/>
        </w:rPr>
        <w:t>σ</w:t>
      </w:r>
      <w:r w:rsidRPr="001B1C1B">
        <w:rPr>
          <w:rStyle w:val="formula1"/>
          <w:rFonts w:ascii="Arial" w:eastAsia="Times New Roman" w:hAnsi="Arial" w:cs="Arial"/>
          <w:i/>
          <w:iCs/>
          <w:color w:val="000000"/>
          <w:spacing w:val="12"/>
          <w:sz w:val="17"/>
          <w:szCs w:val="17"/>
          <w:vertAlign w:val="subscript"/>
        </w:rPr>
        <w:t>H</w:t>
      </w:r>
      <w:r w:rsidRPr="001B1C1B">
        <w:rPr>
          <w:rStyle w:val="formula1"/>
          <w:rFonts w:ascii="Arial" w:eastAsia="Times New Roman" w:hAnsi="Arial" w:cs="Arial"/>
          <w:i/>
          <w:iCs/>
          <w:color w:val="000000"/>
          <w:spacing w:val="12"/>
          <w:sz w:val="22"/>
          <w:szCs w:val="22"/>
        </w:rPr>
        <w:t>γ</w:t>
      </w:r>
      <w:proofErr w:type="spellEnd"/>
      <w:r w:rsidRPr="001B1C1B">
        <w:rPr>
          <w:rStyle w:val="formula1"/>
          <w:rFonts w:ascii="Arial" w:eastAsia="Times New Roman" w:hAnsi="Arial" w:cs="Arial"/>
          <w:color w:val="000000"/>
          <w:sz w:val="22"/>
          <w:szCs w:val="22"/>
        </w:rPr>
        <w:t>(1 − </w:t>
      </w:r>
      <w:proofErr w:type="spellStart"/>
      <w:r w:rsidRPr="001B1C1B">
        <w:rPr>
          <w:rStyle w:val="formula1"/>
          <w:rFonts w:ascii="Arial" w:eastAsia="Times New Roman" w:hAnsi="Arial" w:cs="Arial"/>
          <w:i/>
          <w:iCs/>
          <w:color w:val="000000"/>
          <w:spacing w:val="12"/>
          <w:sz w:val="22"/>
          <w:szCs w:val="22"/>
        </w:rPr>
        <w:t>δ</w:t>
      </w:r>
      <w:r w:rsidRPr="001B1C1B">
        <w:rPr>
          <w:rStyle w:val="formula1"/>
          <w:rFonts w:ascii="Arial" w:eastAsia="Times New Roman" w:hAnsi="Arial" w:cs="Arial"/>
          <w:i/>
          <w:iCs/>
          <w:color w:val="000000"/>
          <w:spacing w:val="12"/>
          <w:sz w:val="17"/>
          <w:szCs w:val="17"/>
          <w:vertAlign w:val="subscript"/>
        </w:rPr>
        <w:t>T</w:t>
      </w:r>
      <w:proofErr w:type="spellEnd"/>
      <w:r w:rsidRPr="001B1C1B">
        <w:rPr>
          <w:rStyle w:val="formula1"/>
          <w:rFonts w:ascii="Arial" w:eastAsia="Times New Roman" w:hAnsi="Arial" w:cs="Arial"/>
          <w:color w:val="000000"/>
          <w:sz w:val="22"/>
          <w:szCs w:val="22"/>
        </w:rPr>
        <w:t>)</w:t>
      </w:r>
      <w:r w:rsidRPr="001B1C1B">
        <w:rPr>
          <w:rStyle w:val="formula1"/>
          <w:rFonts w:ascii="Arial" w:eastAsia="Times New Roman" w:hAnsi="Arial" w:cs="Arial"/>
          <w:i/>
          <w:iCs/>
          <w:color w:val="000000"/>
          <w:spacing w:val="12"/>
          <w:sz w:val="22"/>
          <w:szCs w:val="22"/>
        </w:rPr>
        <w:t>I</w:t>
      </w:r>
      <w:r w:rsidRPr="001B1C1B">
        <w:rPr>
          <w:rStyle w:val="formula1"/>
          <w:rFonts w:ascii="Arial" w:eastAsia="Times New Roman" w:hAnsi="Arial" w:cs="Arial"/>
          <w:i/>
          <w:iCs/>
          <w:color w:val="000000"/>
          <w:spacing w:val="12"/>
          <w:sz w:val="17"/>
          <w:szCs w:val="17"/>
          <w:vertAlign w:val="subscript"/>
        </w:rPr>
        <w:t>T</w:t>
      </w:r>
      <w:r w:rsidRPr="001B1C1B">
        <w:rPr>
          <w:rFonts w:ascii="Arial" w:eastAsia="Times New Roman" w:hAnsi="Arial" w:cs="Arial"/>
          <w:color w:val="000000"/>
          <w:sz w:val="22"/>
          <w:szCs w:val="22"/>
        </w:rPr>
        <w:t xml:space="preserve">. </w:t>
      </w:r>
      <w:r w:rsidR="00E621EB">
        <w:rPr>
          <w:rFonts w:ascii="Arial" w:eastAsia="Times New Roman" w:hAnsi="Arial" w:cs="Arial"/>
          <w:color w:val="000000"/>
          <w:sz w:val="22"/>
          <w:szCs w:val="22"/>
        </w:rPr>
        <w:t xml:space="preserve">Except where noted otherwise, convalescents which </w:t>
      </w:r>
      <w:r w:rsidR="003504A4">
        <w:rPr>
          <w:rFonts w:ascii="Arial" w:eastAsia="Times New Roman" w:hAnsi="Arial" w:cs="Arial"/>
          <w:color w:val="000000"/>
          <w:sz w:val="22"/>
          <w:szCs w:val="22"/>
        </w:rPr>
        <w:t xml:space="preserve">recovered in the community rather than hospital </w:t>
      </w:r>
      <w:r w:rsidR="00E621EB">
        <w:rPr>
          <w:rFonts w:ascii="Arial" w:eastAsia="Times New Roman" w:hAnsi="Arial" w:cs="Arial"/>
          <w:color w:val="000000"/>
          <w:sz w:val="22"/>
          <w:szCs w:val="22"/>
        </w:rPr>
        <w:t>do not donate (</w:t>
      </w:r>
      <w:proofErr w:type="spellStart"/>
      <w:r w:rsidR="00E621EB" w:rsidRPr="001B1C1B">
        <w:rPr>
          <w:rStyle w:val="formula1"/>
          <w:rFonts w:ascii="Arial" w:eastAsia="Times New Roman" w:hAnsi="Arial" w:cs="Arial"/>
          <w:i/>
          <w:iCs/>
          <w:color w:val="000000"/>
          <w:spacing w:val="12"/>
          <w:sz w:val="22"/>
          <w:szCs w:val="22"/>
        </w:rPr>
        <w:t>σ</w:t>
      </w:r>
      <w:r w:rsidR="00E621EB" w:rsidRPr="001B1C1B">
        <w:rPr>
          <w:rStyle w:val="formula1"/>
          <w:rFonts w:ascii="Arial" w:eastAsia="Times New Roman" w:hAnsi="Arial" w:cs="Arial"/>
          <w:i/>
          <w:iCs/>
          <w:color w:val="000000"/>
          <w:spacing w:val="12"/>
          <w:sz w:val="17"/>
          <w:szCs w:val="17"/>
          <w:vertAlign w:val="subscript"/>
        </w:rPr>
        <w:t>C</w:t>
      </w:r>
      <w:proofErr w:type="spellEnd"/>
      <w:r w:rsidR="00E621EB">
        <w:rPr>
          <w:rFonts w:ascii="Arial" w:eastAsia="Times New Roman" w:hAnsi="Arial" w:cs="Arial"/>
          <w:color w:val="000000"/>
          <w:sz w:val="22"/>
          <w:szCs w:val="22"/>
        </w:rPr>
        <w:t xml:space="preserve">=0). </w:t>
      </w:r>
      <w:r w:rsidRPr="001B1C1B">
        <w:rPr>
          <w:rFonts w:ascii="Arial" w:eastAsia="Times New Roman" w:hAnsi="Arial" w:cs="Arial"/>
          <w:color w:val="000000"/>
          <w:sz w:val="22"/>
          <w:szCs w:val="22"/>
        </w:rPr>
        <w:t>O</w:t>
      </w:r>
      <w:r w:rsidRPr="001B1C1B">
        <w:rPr>
          <w:rStyle w:val="default"/>
          <w:rFonts w:ascii="Arial" w:eastAsia="Times New Roman" w:hAnsi="Arial" w:cs="Arial"/>
          <w:color w:val="000000"/>
          <w:sz w:val="22"/>
          <w:szCs w:val="22"/>
        </w:rPr>
        <w:t xml:space="preserve">nly a fraction </w:t>
      </w:r>
      <w:r w:rsidRPr="001B1C1B">
        <w:rPr>
          <w:rStyle w:val="formula1"/>
          <w:rFonts w:ascii="Arial" w:eastAsia="Times New Roman" w:hAnsi="Arial" w:cs="Arial"/>
          <w:i/>
          <w:iCs/>
          <w:color w:val="000000"/>
          <w:spacing w:val="12"/>
          <w:sz w:val="22"/>
          <w:szCs w:val="22"/>
        </w:rPr>
        <w:t>q</w:t>
      </w:r>
      <w:r w:rsidRPr="001B1C1B">
        <w:rPr>
          <w:rStyle w:val="formula1"/>
          <w:rFonts w:ascii="Arial" w:eastAsia="Times New Roman" w:hAnsi="Arial" w:cs="Arial"/>
          <w:color w:val="000000"/>
          <w:sz w:val="17"/>
          <w:szCs w:val="17"/>
          <w:vertAlign w:val="subscript"/>
        </w:rPr>
        <w:t>1</w:t>
      </w:r>
      <w:r w:rsidRPr="001B1C1B">
        <w:rPr>
          <w:rStyle w:val="default"/>
          <w:rFonts w:ascii="Arial" w:eastAsia="Times New Roman" w:hAnsi="Arial" w:cs="Arial"/>
          <w:color w:val="000000"/>
          <w:sz w:val="22"/>
          <w:szCs w:val="22"/>
        </w:rPr>
        <w:t xml:space="preserve"> of the convalescent return to donate make a donation, with an average time to donation of </w:t>
      </w: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i/>
          <w:iCs/>
          <w:color w:val="000000"/>
          <w:spacing w:val="12"/>
          <w:sz w:val="15"/>
          <w:szCs w:val="15"/>
          <w:vertAlign w:val="subscript"/>
        </w:rPr>
        <w:t>τ</w:t>
      </w:r>
      <w:r w:rsidRPr="001B1C1B">
        <w:rPr>
          <w:rStyle w:val="default"/>
          <w:rFonts w:ascii="Arial" w:eastAsia="Times New Roman" w:hAnsi="Arial" w:cs="Arial"/>
          <w:color w:val="000000"/>
          <w:sz w:val="22"/>
          <w:szCs w:val="22"/>
        </w:rPr>
        <w:t xml:space="preserve">. The average number of treatments </w:t>
      </w:r>
      <w:r w:rsidR="00E621EB">
        <w:rPr>
          <w:rStyle w:val="default"/>
          <w:rFonts w:ascii="Arial" w:eastAsia="Times New Roman" w:hAnsi="Arial" w:cs="Arial"/>
          <w:color w:val="000000"/>
          <w:sz w:val="22"/>
          <w:szCs w:val="22"/>
        </w:rPr>
        <w:t xml:space="preserve">prepared </w:t>
      </w:r>
      <w:r w:rsidRPr="001B1C1B">
        <w:rPr>
          <w:rStyle w:val="default"/>
          <w:rFonts w:ascii="Arial" w:eastAsia="Times New Roman" w:hAnsi="Arial" w:cs="Arial"/>
          <w:color w:val="000000"/>
          <w:sz w:val="22"/>
          <w:szCs w:val="22"/>
        </w:rPr>
        <w:t xml:space="preserve">per donation is </w:t>
      </w:r>
      <w:r w:rsidRPr="001B1C1B">
        <w:rPr>
          <w:rStyle w:val="formula1"/>
          <w:rFonts w:ascii="Arial" w:eastAsia="Times New Roman" w:hAnsi="Arial" w:cs="Arial"/>
          <w:i/>
          <w:iCs/>
          <w:color w:val="000000"/>
          <w:spacing w:val="12"/>
          <w:sz w:val="22"/>
          <w:szCs w:val="22"/>
        </w:rPr>
        <w:t>ρ</w:t>
      </w:r>
      <w:r w:rsidRPr="001B1C1B">
        <w:rPr>
          <w:rStyle w:val="default"/>
          <w:rFonts w:ascii="Arial" w:eastAsia="Times New Roman" w:hAnsi="Arial" w:cs="Arial"/>
          <w:color w:val="000000"/>
          <w:sz w:val="22"/>
          <w:szCs w:val="22"/>
        </w:rPr>
        <w:t xml:space="preserve">, and the total available </w:t>
      </w:r>
      <w:proofErr w:type="gramStart"/>
      <w:r w:rsidRPr="001B1C1B">
        <w:rPr>
          <w:rStyle w:val="default"/>
          <w:rFonts w:ascii="Arial" w:eastAsia="Times New Roman" w:hAnsi="Arial" w:cs="Arial"/>
          <w:color w:val="000000"/>
          <w:sz w:val="22"/>
          <w:szCs w:val="22"/>
        </w:rPr>
        <w:t>treatments is</w:t>
      </w:r>
      <w:proofErr w:type="gramEnd"/>
      <w:r w:rsidRPr="001B1C1B">
        <w:rPr>
          <w:rStyle w:val="default"/>
          <w:rFonts w:ascii="Arial" w:eastAsia="Times New Roman" w:hAnsi="Arial" w:cs="Arial"/>
          <w:color w:val="000000"/>
          <w:sz w:val="22"/>
          <w:szCs w:val="22"/>
        </w:rPr>
        <w:t xml:space="preserve"> </w:t>
      </w:r>
      <w:r w:rsidRPr="001B1C1B">
        <w:rPr>
          <w:rStyle w:val="formula1"/>
          <w:rFonts w:ascii="Arial" w:eastAsia="Times New Roman" w:hAnsi="Arial" w:cs="Arial"/>
          <w:i/>
          <w:iCs/>
          <w:color w:val="000000"/>
          <w:spacing w:val="12"/>
          <w:sz w:val="22"/>
          <w:szCs w:val="22"/>
        </w:rPr>
        <w:t>B</w:t>
      </w:r>
      <w:r w:rsidRPr="001B1C1B">
        <w:rPr>
          <w:rStyle w:val="default"/>
          <w:rFonts w:ascii="Arial" w:eastAsia="Times New Roman" w:hAnsi="Arial" w:cs="Arial"/>
          <w:color w:val="000000"/>
          <w:sz w:val="22"/>
          <w:szCs w:val="22"/>
        </w:rPr>
        <w:t xml:space="preserve">. Only a fraction </w:t>
      </w:r>
      <w:r w:rsidRPr="001B1C1B">
        <w:rPr>
          <w:rStyle w:val="formula1"/>
          <w:rFonts w:ascii="Arial" w:eastAsia="Times New Roman" w:hAnsi="Arial" w:cs="Arial"/>
          <w:i/>
          <w:iCs/>
          <w:color w:val="000000"/>
          <w:spacing w:val="12"/>
          <w:sz w:val="22"/>
          <w:szCs w:val="22"/>
        </w:rPr>
        <w:t>q</w:t>
      </w:r>
      <w:r w:rsidRPr="001B1C1B">
        <w:rPr>
          <w:rStyle w:val="formula1"/>
          <w:rFonts w:ascii="Arial" w:eastAsia="Times New Roman" w:hAnsi="Arial" w:cs="Arial"/>
          <w:color w:val="000000"/>
          <w:sz w:val="17"/>
          <w:szCs w:val="17"/>
          <w:vertAlign w:val="subscript"/>
        </w:rPr>
        <w:t>2</w:t>
      </w:r>
      <w:r w:rsidRPr="001B1C1B">
        <w:rPr>
          <w:rStyle w:val="default"/>
          <w:rFonts w:ascii="Arial" w:eastAsia="Times New Roman" w:hAnsi="Arial" w:cs="Arial"/>
          <w:color w:val="000000"/>
          <w:sz w:val="22"/>
          <w:szCs w:val="22"/>
        </w:rPr>
        <w:t xml:space="preserve"> of the donors return to make the donation, and the medically-safe mean time to the second donation is </w:t>
      </w:r>
      <w:r w:rsidRPr="001B1C1B">
        <w:rPr>
          <w:rStyle w:val="fraction2"/>
          <w:rFonts w:ascii="Arial" w:eastAsia="Times New Roman" w:hAnsi="Arial" w:cs="Arial"/>
          <w:color w:val="000000"/>
          <w:sz w:val="22"/>
          <w:szCs w:val="15"/>
          <w:vertAlign w:val="superscript"/>
        </w:rPr>
        <w:t>1</w:t>
      </w:r>
      <w:r w:rsidRPr="001B1C1B">
        <w:rPr>
          <w:rStyle w:val="fraction2"/>
          <w:rFonts w:ascii="Arial" w:eastAsia="Times New Roman" w:hAnsi="Arial" w:cs="Arial"/>
          <w:color w:val="000000"/>
          <w:sz w:val="36"/>
          <w:szCs w:val="22"/>
        </w:rPr>
        <w:t>⁄</w:t>
      </w:r>
      <w:r w:rsidRPr="001B1C1B">
        <w:rPr>
          <w:rStyle w:val="fraction2"/>
          <w:rFonts w:ascii="Arial" w:eastAsia="Times New Roman" w:hAnsi="Arial" w:cs="Arial"/>
          <w:i/>
          <w:iCs/>
          <w:color w:val="000000"/>
          <w:spacing w:val="12"/>
          <w:sz w:val="22"/>
          <w:szCs w:val="15"/>
          <w:vertAlign w:val="subscript"/>
        </w:rPr>
        <w:t>π</w:t>
      </w:r>
      <w:r w:rsidRPr="001B1C1B">
        <w:rPr>
          <w:rStyle w:val="default"/>
          <w:rFonts w:ascii="Arial" w:eastAsia="Times New Roman" w:hAnsi="Arial" w:cs="Arial"/>
          <w:color w:val="000000"/>
          <w:sz w:val="22"/>
          <w:szCs w:val="22"/>
        </w:rPr>
        <w:t xml:space="preserve">. </w:t>
      </w:r>
    </w:p>
    <w:p w:rsidR="0014028E" w:rsidRPr="001B1C1B" w:rsidRDefault="0014028E" w:rsidP="0014028E">
      <w:pPr>
        <w:shd w:val="clear" w:color="auto" w:fill="FFFFFF"/>
        <w:spacing w:line="360" w:lineRule="atLeast"/>
        <w:ind w:firstLine="600"/>
        <w:rPr>
          <w:rStyle w:val="default"/>
          <w:rFonts w:ascii="Arial" w:eastAsia="Times New Roman" w:hAnsi="Arial" w:cs="Arial"/>
          <w:color w:val="000000"/>
          <w:sz w:val="22"/>
          <w:szCs w:val="22"/>
        </w:rPr>
      </w:pPr>
    </w:p>
    <w:p w:rsidR="0014028E" w:rsidRPr="001B1C1B" w:rsidRDefault="0014028E" w:rsidP="0014028E">
      <w:pPr>
        <w:shd w:val="clear" w:color="auto" w:fill="FFFFFF"/>
        <w:spacing w:line="360" w:lineRule="atLeast"/>
        <w:ind w:firstLine="600"/>
        <w:rPr>
          <w:rFonts w:ascii="Arial" w:eastAsia="Times New Roman" w:hAnsi="Arial" w:cs="Arial"/>
          <w:color w:val="000000"/>
          <w:sz w:val="22"/>
          <w:szCs w:val="22"/>
        </w:rPr>
      </w:pPr>
      <w:r w:rsidRPr="001B1C1B">
        <w:rPr>
          <w:rFonts w:ascii="Arial" w:eastAsia="Times New Roman" w:hAnsi="Arial" w:cs="Arial"/>
          <w:noProof/>
          <w:color w:val="000000"/>
          <w:sz w:val="22"/>
          <w:szCs w:val="22"/>
        </w:rPr>
        <w:drawing>
          <wp:inline distT="0" distB="0" distL="0" distR="0">
            <wp:extent cx="5418812" cy="3096059"/>
            <wp:effectExtent l="19050" t="0" r="0" b="0"/>
            <wp:docPr id="9" name="Picture 5" descr="figure figures/Ebola_model_diagram_detai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 figures/Ebola_model_diagram_detailed.png"/>
                    <pic:cNvPicPr>
                      <a:picLocks noChangeAspect="1" noChangeArrowheads="1"/>
                    </pic:cNvPicPr>
                  </pic:nvPicPr>
                  <pic:blipFill>
                    <a:blip r:embed="rId8"/>
                    <a:stretch>
                      <a:fillRect/>
                    </a:stretch>
                  </pic:blipFill>
                  <pic:spPr bwMode="auto">
                    <a:xfrm>
                      <a:off x="0" y="0"/>
                      <a:ext cx="5418812" cy="3096059"/>
                    </a:xfrm>
                    <a:prstGeom prst="rect">
                      <a:avLst/>
                    </a:prstGeom>
                    <a:noFill/>
                    <a:ln w="9525">
                      <a:noFill/>
                      <a:miter lim="800000"/>
                      <a:headEnd/>
                      <a:tailEnd/>
                    </a:ln>
                  </pic:spPr>
                </pic:pic>
              </a:graphicData>
            </a:graphic>
          </wp:inline>
        </w:drawing>
      </w:r>
    </w:p>
    <w:p w:rsidR="0014028E" w:rsidRPr="001B1C1B" w:rsidRDefault="00951747" w:rsidP="0014028E">
      <w:pPr>
        <w:shd w:val="clear" w:color="auto" w:fill="FFFFFF"/>
        <w:spacing w:line="360" w:lineRule="atLeast"/>
        <w:rPr>
          <w:rFonts w:ascii="Arial" w:eastAsia="Times New Roman" w:hAnsi="Arial" w:cs="Arial"/>
          <w:color w:val="000000"/>
          <w:sz w:val="22"/>
          <w:szCs w:val="22"/>
        </w:rPr>
      </w:pPr>
      <w:r>
        <w:rPr>
          <w:rFonts w:ascii="Arial" w:eastAsia="Times New Roman" w:hAnsi="Arial" w:cs="Arial"/>
          <w:b/>
          <w:color w:val="000000"/>
          <w:sz w:val="22"/>
          <w:szCs w:val="22"/>
        </w:rPr>
        <w:t>Supplementary Figure 1</w:t>
      </w:r>
      <w:r w:rsidR="0014028E" w:rsidRPr="001B1C1B">
        <w:rPr>
          <w:rFonts w:ascii="Arial" w:eastAsia="Times New Roman" w:hAnsi="Arial" w:cs="Arial"/>
          <w:color w:val="000000"/>
          <w:sz w:val="22"/>
          <w:szCs w:val="22"/>
        </w:rPr>
        <w:t xml:space="preserve"> Structure of the model for Ebola infections and convalescent transfusion therapy. Individuals are initially susceptible (</w:t>
      </w:r>
      <w:r w:rsidR="00F53F9F" w:rsidRPr="00F53F9F">
        <w:rPr>
          <w:rFonts w:ascii="Arial" w:eastAsia="Times New Roman" w:hAnsi="Arial" w:cs="Arial"/>
          <w:i/>
          <w:color w:val="000000"/>
          <w:sz w:val="22"/>
          <w:szCs w:val="22"/>
        </w:rPr>
        <w:t>S</w:t>
      </w:r>
      <w:r w:rsidR="0014028E" w:rsidRPr="001B1C1B">
        <w:rPr>
          <w:rFonts w:ascii="Arial" w:eastAsia="Times New Roman" w:hAnsi="Arial" w:cs="Arial"/>
          <w:color w:val="000000"/>
          <w:sz w:val="22"/>
          <w:szCs w:val="22"/>
        </w:rPr>
        <w:t>) and become infected through contact with infectious persons (</w:t>
      </w:r>
      <w:r w:rsidR="0014028E" w:rsidRPr="001B1C1B">
        <w:rPr>
          <w:rStyle w:val="formula1"/>
          <w:rFonts w:ascii="Arial" w:eastAsia="Times New Roman" w:hAnsi="Arial" w:cs="Arial"/>
          <w:i/>
          <w:iCs/>
          <w:color w:val="000000"/>
          <w:spacing w:val="12"/>
          <w:sz w:val="22"/>
          <w:szCs w:val="22"/>
        </w:rPr>
        <w:t>I</w:t>
      </w:r>
      <w:r w:rsidR="0014028E" w:rsidRPr="001B1C1B">
        <w:rPr>
          <w:rStyle w:val="formula1"/>
          <w:rFonts w:ascii="Arial" w:eastAsia="Times New Roman" w:hAnsi="Arial" w:cs="Arial"/>
          <w:i/>
          <w:iCs/>
          <w:color w:val="000000"/>
          <w:spacing w:val="12"/>
          <w:sz w:val="17"/>
          <w:szCs w:val="17"/>
          <w:vertAlign w:val="subscript"/>
        </w:rPr>
        <w:t>H</w:t>
      </w:r>
      <w:proofErr w:type="gramStart"/>
      <w:r w:rsidR="0014028E" w:rsidRPr="001B1C1B">
        <w:rPr>
          <w:rFonts w:ascii="Arial" w:eastAsia="Times New Roman" w:hAnsi="Arial" w:cs="Arial"/>
          <w:color w:val="000000"/>
          <w:sz w:val="22"/>
          <w:szCs w:val="22"/>
        </w:rPr>
        <w:t>,</w:t>
      </w:r>
      <w:r w:rsidR="0014028E" w:rsidRPr="001B1C1B">
        <w:rPr>
          <w:rStyle w:val="formula1"/>
          <w:rFonts w:ascii="Arial" w:eastAsia="Times New Roman" w:hAnsi="Arial" w:cs="Arial"/>
          <w:i/>
          <w:iCs/>
          <w:color w:val="000000"/>
          <w:spacing w:val="12"/>
          <w:sz w:val="22"/>
          <w:szCs w:val="22"/>
        </w:rPr>
        <w:t>I</w:t>
      </w:r>
      <w:r w:rsidR="0014028E" w:rsidRPr="001B1C1B">
        <w:rPr>
          <w:rStyle w:val="formula1"/>
          <w:rFonts w:ascii="Arial" w:eastAsia="Times New Roman" w:hAnsi="Arial" w:cs="Arial"/>
          <w:i/>
          <w:iCs/>
          <w:color w:val="000000"/>
          <w:spacing w:val="12"/>
          <w:sz w:val="17"/>
          <w:szCs w:val="17"/>
          <w:vertAlign w:val="subscript"/>
        </w:rPr>
        <w:t>NI</w:t>
      </w:r>
      <w:r w:rsidR="0014028E" w:rsidRPr="001B1C1B">
        <w:rPr>
          <w:rFonts w:ascii="Arial" w:eastAsia="Times New Roman" w:hAnsi="Arial" w:cs="Arial"/>
          <w:color w:val="000000"/>
          <w:sz w:val="22"/>
          <w:szCs w:val="22"/>
        </w:rPr>
        <w:t>,</w:t>
      </w:r>
      <w:r w:rsidR="0014028E" w:rsidRPr="001B1C1B">
        <w:rPr>
          <w:rStyle w:val="formula1"/>
          <w:rFonts w:ascii="Arial" w:eastAsia="Times New Roman" w:hAnsi="Arial" w:cs="Arial"/>
          <w:i/>
          <w:iCs/>
          <w:color w:val="000000"/>
          <w:spacing w:val="12"/>
          <w:sz w:val="22"/>
          <w:szCs w:val="22"/>
        </w:rPr>
        <w:t>I</w:t>
      </w:r>
      <w:r w:rsidR="0014028E" w:rsidRPr="001B1C1B">
        <w:rPr>
          <w:rStyle w:val="formula1"/>
          <w:rFonts w:ascii="Arial" w:eastAsia="Times New Roman" w:hAnsi="Arial" w:cs="Arial"/>
          <w:i/>
          <w:iCs/>
          <w:color w:val="000000"/>
          <w:spacing w:val="12"/>
          <w:sz w:val="17"/>
          <w:szCs w:val="17"/>
          <w:vertAlign w:val="subscript"/>
        </w:rPr>
        <w:t>Q</w:t>
      </w:r>
      <w:proofErr w:type="gramEnd"/>
      <w:r w:rsidR="0014028E" w:rsidRPr="001B1C1B">
        <w:rPr>
          <w:rFonts w:ascii="Arial" w:eastAsia="Times New Roman" w:hAnsi="Arial" w:cs="Arial"/>
          <w:color w:val="000000"/>
          <w:sz w:val="22"/>
          <w:szCs w:val="22"/>
        </w:rPr>
        <w:t xml:space="preserve"> or </w:t>
      </w:r>
      <w:r w:rsidR="0014028E" w:rsidRPr="001B1C1B">
        <w:rPr>
          <w:rStyle w:val="formula1"/>
          <w:rFonts w:ascii="Arial" w:eastAsia="Times New Roman" w:hAnsi="Arial" w:cs="Arial"/>
          <w:i/>
          <w:iCs/>
          <w:color w:val="000000"/>
          <w:spacing w:val="12"/>
          <w:sz w:val="22"/>
          <w:szCs w:val="22"/>
        </w:rPr>
        <w:t>I</w:t>
      </w:r>
      <w:r w:rsidR="0014028E" w:rsidRPr="001B1C1B">
        <w:rPr>
          <w:rStyle w:val="formula1"/>
          <w:rFonts w:ascii="Arial" w:eastAsia="Times New Roman" w:hAnsi="Arial" w:cs="Arial"/>
          <w:i/>
          <w:iCs/>
          <w:color w:val="000000"/>
          <w:spacing w:val="12"/>
          <w:sz w:val="17"/>
          <w:szCs w:val="17"/>
          <w:vertAlign w:val="subscript"/>
        </w:rPr>
        <w:t>T</w:t>
      </w:r>
      <w:r w:rsidR="0014028E" w:rsidRPr="001B1C1B">
        <w:rPr>
          <w:rFonts w:ascii="Arial" w:eastAsia="Times New Roman" w:hAnsi="Arial" w:cs="Arial"/>
          <w:color w:val="000000"/>
          <w:sz w:val="22"/>
          <w:szCs w:val="22"/>
        </w:rPr>
        <w:t xml:space="preserve">). </w:t>
      </w:r>
      <w:r w:rsidR="0014028E" w:rsidRPr="001B1C1B">
        <w:rPr>
          <w:rStyle w:val="formula1"/>
          <w:rFonts w:ascii="Arial" w:eastAsia="Times New Roman" w:hAnsi="Arial" w:cs="Arial"/>
          <w:i/>
          <w:iCs/>
          <w:color w:val="000000"/>
          <w:spacing w:val="12"/>
          <w:sz w:val="22"/>
          <w:szCs w:val="22"/>
        </w:rPr>
        <w:t>I</w:t>
      </w:r>
      <w:r w:rsidR="0014028E" w:rsidRPr="001B1C1B">
        <w:rPr>
          <w:rStyle w:val="formula1"/>
          <w:rFonts w:ascii="Arial" w:eastAsia="Times New Roman" w:hAnsi="Arial" w:cs="Arial"/>
          <w:i/>
          <w:iCs/>
          <w:color w:val="000000"/>
          <w:spacing w:val="12"/>
          <w:sz w:val="17"/>
          <w:szCs w:val="17"/>
          <w:vertAlign w:val="subscript"/>
        </w:rPr>
        <w:t>T</w:t>
      </w:r>
      <w:r w:rsidR="0014028E" w:rsidRPr="001B1C1B">
        <w:rPr>
          <w:rFonts w:ascii="Arial" w:eastAsia="Times New Roman" w:hAnsi="Arial" w:cs="Arial"/>
          <w:color w:val="000000"/>
          <w:sz w:val="22"/>
          <w:szCs w:val="22"/>
        </w:rPr>
        <w:t xml:space="preserve"> and </w:t>
      </w:r>
      <w:r w:rsidR="00F53F9F" w:rsidRPr="00F53F9F">
        <w:rPr>
          <w:rFonts w:ascii="Arial" w:eastAsia="Times New Roman" w:hAnsi="Arial" w:cs="Arial"/>
          <w:i/>
          <w:color w:val="000000"/>
          <w:sz w:val="22"/>
          <w:szCs w:val="22"/>
        </w:rPr>
        <w:t>B</w:t>
      </w:r>
      <w:r w:rsidR="0014028E" w:rsidRPr="001B1C1B">
        <w:rPr>
          <w:rFonts w:ascii="Arial" w:eastAsia="Times New Roman" w:hAnsi="Arial" w:cs="Arial"/>
          <w:color w:val="000000"/>
          <w:sz w:val="22"/>
          <w:szCs w:val="22"/>
        </w:rPr>
        <w:t xml:space="preserve"> compartments indicate the treatment group and number of available courses of transfusion treatment. Rates of transition between states are indicated in the diagram</w:t>
      </w:r>
      <w:r w:rsidR="003504A4">
        <w:rPr>
          <w:rFonts w:ascii="Arial" w:eastAsia="Times New Roman" w:hAnsi="Arial" w:cs="Arial"/>
          <w:color w:val="000000"/>
          <w:sz w:val="22"/>
          <w:szCs w:val="22"/>
        </w:rPr>
        <w:t>. All infectious individuals may die (</w:t>
      </w:r>
      <w:r w:rsidR="00F53F9F" w:rsidRPr="00F53F9F">
        <w:rPr>
          <w:rFonts w:ascii="Arial" w:eastAsia="Times New Roman" w:hAnsi="Arial" w:cs="Arial"/>
          <w:i/>
          <w:color w:val="000000"/>
          <w:sz w:val="22"/>
          <w:szCs w:val="22"/>
        </w:rPr>
        <w:t>M</w:t>
      </w:r>
      <w:r w:rsidR="003504A4">
        <w:rPr>
          <w:rFonts w:ascii="Arial" w:eastAsia="Times New Roman" w:hAnsi="Arial" w:cs="Arial"/>
          <w:color w:val="000000"/>
          <w:sz w:val="22"/>
          <w:szCs w:val="22"/>
        </w:rPr>
        <w:t>, transitions not shown).</w:t>
      </w:r>
    </w:p>
    <w:p w:rsidR="0014028E" w:rsidRPr="001B1C1B" w:rsidRDefault="0014028E" w:rsidP="0014028E">
      <w:pPr>
        <w:shd w:val="clear" w:color="auto" w:fill="FFFFFF"/>
        <w:spacing w:line="360" w:lineRule="atLeast"/>
        <w:rPr>
          <w:rFonts w:ascii="Arial" w:eastAsia="Times New Roman" w:hAnsi="Arial" w:cs="Arial"/>
          <w:color w:val="000000"/>
          <w:sz w:val="22"/>
          <w:szCs w:val="22"/>
        </w:rPr>
      </w:pPr>
    </w:p>
    <w:p w:rsidR="00916A5B" w:rsidRPr="001B1C1B" w:rsidRDefault="0014028E" w:rsidP="0014028E">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We initialized the model on June 1, 2014 and calibrated the number of index cases and fatalities on June 1 so that to correctly match the estimated number of cases from June 1 to the latest available data as of November 3 </w:t>
      </w:r>
      <w:r w:rsidRPr="001B1C1B">
        <w:rPr>
          <w:rStyle w:val="bibcites"/>
          <w:rFonts w:ascii="Arial" w:eastAsia="Times New Roman" w:hAnsi="Arial" w:cs="Arial"/>
          <w:color w:val="000000"/>
          <w:sz w:val="22"/>
          <w:szCs w:val="22"/>
        </w:rPr>
        <w:t>(</w:t>
      </w:r>
      <w:r w:rsidR="00951747">
        <w:rPr>
          <w:rStyle w:val="bibcites"/>
          <w:rFonts w:ascii="Arial" w:eastAsia="Times New Roman" w:hAnsi="Arial" w:cs="Arial"/>
          <w:color w:val="000000"/>
          <w:sz w:val="22"/>
          <w:szCs w:val="22"/>
        </w:rPr>
        <w:t>Supplementary Figure 2</w:t>
      </w:r>
      <w:r w:rsidRPr="001B1C1B">
        <w:rPr>
          <w:rStyle w:val="bibcites"/>
          <w:rFonts w:ascii="Arial" w:eastAsia="Times New Roman" w:hAnsi="Arial" w:cs="Arial"/>
          <w:color w:val="000000"/>
          <w:sz w:val="22"/>
          <w:szCs w:val="22"/>
        </w:rPr>
        <w:t>)</w:t>
      </w:r>
      <w:bookmarkStart w:id="8" w:name="cite-38"/>
      <w:r w:rsidR="00916A5B" w:rsidRPr="001B1C1B">
        <w:rPr>
          <w:rFonts w:ascii="Arial" w:eastAsia="Times New Roman" w:hAnsi="Arial" w:cs="Arial"/>
          <w:color w:val="000000"/>
          <w:sz w:val="22"/>
          <w:szCs w:val="22"/>
        </w:rPr>
        <w:t>. In line with the evidence</w:t>
      </w:r>
      <w:r w:rsidR="002D6941">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{"citationID":"nnmc6f1pg","properties":{"formattedCitation":"[1], [2]","plainCitation":"[1], [2]"},"citationItems":[{"id":4012,"uris":["http://zotero.org/users/1084069/items/GI4QUFRS"],"uri":["http://zotero.org/users/1084069/items/GI4QUFRS"],"itemData":{"id":4012,"type":"article-journal","title":"Estimating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L"}],"issued":{"date-parts":[["2014"]]}}},{"id":4003,"uris":["http://zotero.org/users/1084069/items/VSQ3SEWW"],"uri":["http://zotero.org/users/1084069/items/VSQ3SEWW"],"itemData":{"id":4003,"type":"article-journal","title":"Strategies for containing Ebola in West Africa","container-title":"Science","URL":"http://www.sciencemag.org/content/early/2014/10/29/science.1260612.abstract","DOI":"10.1126/science.1260612","author":[{"family":"Pandey","given":"Abhishek"},{"family":"Atkins","given":"Katherine E."},{"family":"Medlock","given":"Jan"},{"family":"Wenzel","given":"Natasha"},{"family":"Townsend","given":"Jeffrey P."},{"family":"Childs","given":"James E."},{"family":"Nyenswah","given":"Tolbert G."},{"family":"Ndeffo-Mbah","given":"Martial L."},{"family":"Galvani","given":"Alison P."}],"issued":{"date-parts":[["2014"]]}}}],"schema":"https://github.com/citation-style-language/schema/raw/master/csl-citation.json"}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 [2]</w:t>
      </w:r>
      <w:r w:rsidR="00670FF2">
        <w:rPr>
          <w:rFonts w:ascii="Arial" w:eastAsia="Times New Roman" w:hAnsi="Arial" w:cs="Arial"/>
          <w:color w:val="000000"/>
          <w:sz w:val="22"/>
          <w:szCs w:val="22"/>
        </w:rPr>
        <w:fldChar w:fldCharType="end"/>
      </w:r>
      <w:r w:rsidR="00916A5B" w:rsidRPr="001B1C1B">
        <w:rPr>
          <w:rFonts w:ascii="Arial" w:eastAsia="Times New Roman" w:hAnsi="Arial" w:cs="Arial"/>
          <w:color w:val="000000"/>
          <w:sz w:val="22"/>
          <w:szCs w:val="22"/>
        </w:rPr>
        <w:t>, we assume that only 40% of the cases and d</w:t>
      </w:r>
      <w:r w:rsidRPr="001B1C1B">
        <w:rPr>
          <w:rFonts w:ascii="Arial" w:eastAsia="Times New Roman" w:hAnsi="Arial" w:cs="Arial"/>
          <w:color w:val="000000"/>
          <w:sz w:val="22"/>
          <w:szCs w:val="22"/>
        </w:rPr>
        <w:t xml:space="preserve">eaths due to </w:t>
      </w:r>
      <w:r w:rsidR="00C755D4">
        <w:rPr>
          <w:rFonts w:ascii="Arial" w:eastAsia="Times New Roman" w:hAnsi="Arial" w:cs="Arial"/>
          <w:color w:val="000000"/>
          <w:sz w:val="22"/>
          <w:szCs w:val="22"/>
        </w:rPr>
        <w:t xml:space="preserve">EVD </w:t>
      </w:r>
      <w:r w:rsidRPr="001B1C1B">
        <w:rPr>
          <w:rFonts w:ascii="Arial" w:eastAsia="Times New Roman" w:hAnsi="Arial" w:cs="Arial"/>
          <w:color w:val="000000"/>
          <w:sz w:val="22"/>
          <w:szCs w:val="22"/>
        </w:rPr>
        <w:t>are reported</w:t>
      </w:r>
      <w:r w:rsidR="00916A5B" w:rsidRPr="001B1C1B">
        <w:rPr>
          <w:rFonts w:ascii="Arial" w:eastAsia="Times New Roman" w:hAnsi="Arial" w:cs="Arial"/>
          <w:color w:val="000000"/>
          <w:sz w:val="22"/>
          <w:szCs w:val="22"/>
        </w:rPr>
        <w:t xml:space="preserve">. </w:t>
      </w:r>
      <w:r w:rsidR="00267DAD" w:rsidRPr="00267DAD">
        <w:rPr>
          <w:rFonts w:ascii="Arial" w:eastAsia="Times New Roman" w:hAnsi="Arial" w:cs="Arial"/>
          <w:color w:val="000000"/>
          <w:sz w:val="22"/>
          <w:szCs w:val="22"/>
        </w:rPr>
        <w:t>The model matches the case</w:t>
      </w:r>
      <w:r w:rsidR="00774D8F">
        <w:rPr>
          <w:rFonts w:ascii="Arial" w:eastAsia="Times New Roman" w:hAnsi="Arial" w:cs="Arial"/>
          <w:color w:val="000000"/>
          <w:sz w:val="22"/>
          <w:szCs w:val="22"/>
        </w:rPr>
        <w:t>s</w:t>
      </w:r>
      <w:r w:rsidR="00267DAD" w:rsidRPr="00267DAD">
        <w:rPr>
          <w:rFonts w:ascii="Arial" w:eastAsia="Times New Roman" w:hAnsi="Arial" w:cs="Arial"/>
          <w:color w:val="000000"/>
          <w:sz w:val="22"/>
          <w:szCs w:val="22"/>
        </w:rPr>
        <w:t xml:space="preserve"> and fatalities quite well for most of the </w:t>
      </w:r>
      <w:r w:rsidR="00774D8F">
        <w:rPr>
          <w:rFonts w:ascii="Arial" w:eastAsia="Times New Roman" w:hAnsi="Arial" w:cs="Arial"/>
          <w:color w:val="000000"/>
          <w:sz w:val="22"/>
          <w:szCs w:val="22"/>
        </w:rPr>
        <w:t>final</w:t>
      </w:r>
      <w:r w:rsidR="00774D8F" w:rsidRPr="00267DAD">
        <w:rPr>
          <w:rFonts w:ascii="Arial" w:eastAsia="Times New Roman" w:hAnsi="Arial" w:cs="Arial"/>
          <w:color w:val="000000"/>
          <w:sz w:val="22"/>
          <w:szCs w:val="22"/>
        </w:rPr>
        <w:t xml:space="preserve"> </w:t>
      </w:r>
      <w:r w:rsidR="00267DAD" w:rsidRPr="00267DAD">
        <w:rPr>
          <w:rFonts w:ascii="Arial" w:eastAsia="Times New Roman" w:hAnsi="Arial" w:cs="Arial"/>
          <w:color w:val="000000"/>
          <w:sz w:val="22"/>
          <w:szCs w:val="22"/>
        </w:rPr>
        <w:t xml:space="preserve">five months. </w:t>
      </w:r>
      <w:r w:rsidR="00F53F9F" w:rsidRPr="00F53F9F">
        <w:rPr>
          <w:rFonts w:ascii="Arial" w:eastAsia="Times New Roman" w:hAnsi="Arial" w:cs="Arial"/>
          <w:color w:val="000000"/>
          <w:sz w:val="22"/>
          <w:szCs w:val="22"/>
        </w:rPr>
        <w:t xml:space="preserve">Fatalities, but not cases, appear to be overestimated in early November and may reflect disruptions in contact tracing work </w:t>
      </w:r>
      <w:r w:rsidR="00670FF2">
        <w:rPr>
          <w:rFonts w:ascii="Arial" w:eastAsia="Times New Roman" w:hAnsi="Arial" w:cs="Arial"/>
          <w:color w:val="000000"/>
          <w:sz w:val="22"/>
          <w:szCs w:val="22"/>
        </w:rPr>
        <w:fldChar w:fldCharType="begin"/>
      </w:r>
      <w:r w:rsidR="00267DAD">
        <w:rPr>
          <w:rFonts w:ascii="Arial" w:eastAsia="Times New Roman" w:hAnsi="Arial" w:cs="Arial"/>
          <w:color w:val="000000"/>
          <w:sz w:val="22"/>
          <w:szCs w:val="22"/>
        </w:rPr>
        <w:instrText xml:space="preserve"> ADDIN ZOTERO_ITEM CSL_CITATION {"citationID":"2epqnn2b75","properties":{"formattedCitation":"[3]","plainCitation":"[3]"},"citationItems":[{"id":4062,"uris":["http://zotero.org/users/1084069/items/TCV9EPK3"],"uri":["http://zotero.org/users/1084069/items/TCV9EPK3"],"itemData":{"id":4062,"type":"article-magazine","title":"Liberia Is Stiffing Its Contact Tracers as Ebola Epidemic Continues","container-title":"Foreign Policy","URL":"http://blog.foreignpolicy.com/posts/2014/11/11/liberia_is_stiffing_its_contact_tracers_as_ebola_epidemic_continues","author":[{"family":"Garrett","given":"Laurie"}],"issued":{"date-parts":[["2014",11,11]]},"accessed":{"date-parts":[["2014",11,20]]}}}],"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[3]</w:t>
      </w:r>
      <w:r w:rsidR="00670FF2">
        <w:rPr>
          <w:rFonts w:ascii="Arial" w:eastAsia="Times New Roman" w:hAnsi="Arial" w:cs="Arial"/>
          <w:color w:val="000000"/>
          <w:sz w:val="22"/>
          <w:szCs w:val="22"/>
        </w:rPr>
        <w:fldChar w:fldCharType="end"/>
      </w:r>
      <w:r w:rsidR="00267DAD">
        <w:rPr>
          <w:rFonts w:ascii="Arial" w:eastAsia="Times New Roman" w:hAnsi="Arial" w:cs="Arial"/>
          <w:color w:val="000000"/>
          <w:sz w:val="22"/>
          <w:szCs w:val="22"/>
        </w:rPr>
        <w:t xml:space="preserve"> </w:t>
      </w:r>
      <w:r w:rsidR="00F53F9F" w:rsidRPr="00F53F9F">
        <w:rPr>
          <w:rFonts w:ascii="Arial" w:eastAsia="Times New Roman" w:hAnsi="Arial" w:cs="Arial"/>
          <w:color w:val="000000"/>
          <w:sz w:val="22"/>
          <w:szCs w:val="22"/>
        </w:rPr>
        <w:t>or increasing hospitalization.</w:t>
      </w:r>
      <w:r w:rsidR="00A542CB" w:rsidRPr="00A542CB">
        <w:rPr>
          <w:rFonts w:ascii="Arial" w:eastAsia="Times New Roman" w:hAnsi="Arial" w:cs="Arial"/>
          <w:color w:val="000000"/>
          <w:sz w:val="22"/>
          <w:szCs w:val="22"/>
        </w:rPr>
        <w:t xml:space="preserve"> </w:t>
      </w:r>
      <w:r w:rsidR="00A542CB">
        <w:rPr>
          <w:rFonts w:ascii="Arial" w:eastAsia="Times New Roman" w:hAnsi="Arial" w:cs="Arial"/>
          <w:color w:val="000000"/>
          <w:sz w:val="22"/>
          <w:szCs w:val="22"/>
        </w:rPr>
        <w:t>While the fit is better to the 30% hospitalization scenario, w</w:t>
      </w:r>
      <w:r w:rsidR="00A542CB" w:rsidRPr="00CB771A">
        <w:rPr>
          <w:rFonts w:ascii="Arial" w:eastAsia="Times New Roman" w:hAnsi="Arial" w:cs="Arial"/>
          <w:color w:val="000000"/>
          <w:sz w:val="22"/>
          <w:szCs w:val="22"/>
        </w:rPr>
        <w:t xml:space="preserve">e cannot reject the 10% scenario because </w:t>
      </w:r>
      <w:r w:rsidR="00A542CB">
        <w:rPr>
          <w:rFonts w:ascii="Arial" w:eastAsia="Times New Roman" w:hAnsi="Arial" w:cs="Arial"/>
          <w:color w:val="000000"/>
          <w:sz w:val="22"/>
          <w:szCs w:val="22"/>
        </w:rPr>
        <w:t xml:space="preserve">of </w:t>
      </w:r>
      <w:r w:rsidR="00A542CB" w:rsidRPr="00CB771A">
        <w:rPr>
          <w:rFonts w:ascii="Arial" w:eastAsia="Times New Roman" w:hAnsi="Arial" w:cs="Arial"/>
          <w:color w:val="000000"/>
          <w:sz w:val="22"/>
          <w:szCs w:val="22"/>
        </w:rPr>
        <w:t xml:space="preserve">the high uncertainty in the mortality </w:t>
      </w:r>
      <w:r w:rsidR="00A542CB">
        <w:rPr>
          <w:rFonts w:ascii="Arial" w:eastAsia="Times New Roman" w:hAnsi="Arial" w:cs="Arial"/>
          <w:color w:val="000000"/>
          <w:sz w:val="22"/>
          <w:szCs w:val="22"/>
        </w:rPr>
        <w:t>counts</w:t>
      </w:r>
      <w:r w:rsidR="00A542CB" w:rsidRPr="00CB771A">
        <w:rPr>
          <w:rFonts w:ascii="Arial" w:eastAsia="Times New Roman" w:hAnsi="Arial" w:cs="Arial"/>
          <w:color w:val="000000"/>
          <w:sz w:val="22"/>
          <w:szCs w:val="22"/>
        </w:rPr>
        <w:t xml:space="preserve"> </w:t>
      </w:r>
      <w:r w:rsidR="00670FF2" w:rsidRPr="00CB771A">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{"citationID":"KUGvdvQ9","properties":{"formattedCitation":"[1], [4]","plainCitation":"[1], [4]"},"citationItems":[{"id":4012,"uris":["http://zotero.org/users/1084069/items/GI4QUFRS"],"uri":["http://zotero.org/users/1084069/items/GI4QUFRS"],"itemData":{"id":4012,"type":"article-journal","title":"Estimating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L"}],"issued":{"date-parts":[["2014"]]}}},{"id":4038,"uris":["http://zotero.org/users/1084069/items/WSCRRHBS"],"uri":["http://zotero.org/users/1084069/items/WSCRRHBS"],"itemData":{"id":4038,"type":"article-journal","title":"Ebola Vaccination: If Not Now, When?","container-title":"Annals of internal medicine","volume":"161","issue":"10","author":[{"family":"Galvani","given":"Alison P"},{"family":"Ndeffo-Mbah","given":"Martial L"},{"family":"Wenzel","given":"Natasha"},{"family":"Childs","given":"James E"}],"issued":{"date-parts":[["2014"]]}}}],"schema":"https://github.com/citation-style-language/schema/raw/master/csl-citation.json"} </w:instrText>
      </w:r>
      <w:r w:rsidR="00670FF2" w:rsidRPr="00CB771A">
        <w:rPr>
          <w:rFonts w:ascii="Arial" w:eastAsia="Times New Roman" w:hAnsi="Arial" w:cs="Arial"/>
          <w:color w:val="000000"/>
          <w:sz w:val="22"/>
          <w:szCs w:val="22"/>
        </w:rPr>
        <w:fldChar w:fldCharType="separate"/>
      </w:r>
      <w:r w:rsidR="00704C8D" w:rsidRPr="00704C8D">
        <w:rPr>
          <w:rFonts w:ascii="Arial" w:hAnsi="Arial" w:cs="Arial"/>
          <w:sz w:val="22"/>
        </w:rPr>
        <w:t>[1], [4]</w:t>
      </w:r>
      <w:r w:rsidR="00670FF2" w:rsidRPr="00CB771A">
        <w:rPr>
          <w:rFonts w:ascii="Arial" w:eastAsia="Times New Roman" w:hAnsi="Arial" w:cs="Arial"/>
          <w:color w:val="000000"/>
          <w:sz w:val="22"/>
          <w:szCs w:val="22"/>
        </w:rPr>
        <w:fldChar w:fldCharType="end"/>
      </w:r>
      <w:r w:rsidR="00C755D4">
        <w:rPr>
          <w:rFonts w:ascii="Arial" w:eastAsia="Times New Roman" w:hAnsi="Arial" w:cs="Arial"/>
          <w:color w:val="000000"/>
          <w:sz w:val="22"/>
          <w:szCs w:val="22"/>
        </w:rPr>
        <w:t xml:space="preserve"> and model parameter uncertainty</w:t>
      </w:r>
      <w:r w:rsidR="00A542CB">
        <w:rPr>
          <w:rFonts w:ascii="Arial" w:eastAsia="Times New Roman" w:hAnsi="Arial" w:cs="Arial"/>
          <w:color w:val="000000"/>
          <w:sz w:val="22"/>
          <w:szCs w:val="22"/>
        </w:rPr>
        <w:t xml:space="preserve">.  </w:t>
      </w:r>
      <w:r w:rsidR="0021417E">
        <w:rPr>
          <w:rFonts w:ascii="Arial" w:eastAsia="Times New Roman" w:hAnsi="Arial" w:cs="Arial"/>
          <w:color w:val="000000"/>
          <w:sz w:val="22"/>
          <w:szCs w:val="22"/>
        </w:rPr>
        <w:t xml:space="preserve">In addition, the persistently high case fatality rate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ttn4d2fc2","properties":{"formattedCitation":"[5]","plainCitation":"[5]"},"citationItems":[{"id":3959,"uris":["http://zotero.org/users/1084069/items/H22GBERN"],"uri":["http://zotero.org/users/1084069/items/H22GBERN"],"itemData":{"id":3959,"type":"report","title":"Ebola Response Roadmap Situation Report for January 7, 2015","publisher":"World Health Organization","URL":"http://www.who.int/csr/disease/ebola/situation-reports/en/?m=20150107","issued":{"date-parts":[["2015"]]},"accessed":{"date-parts":[["2015",1,7]]}}}],"schema":"https://github.com/citation-style-language/schema/raw/master/csl-citation.json"}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[5]</w:t>
      </w:r>
      <w:r w:rsidR="00670FF2">
        <w:rPr>
          <w:rFonts w:ascii="Arial" w:eastAsia="Times New Roman" w:hAnsi="Arial" w:cs="Arial"/>
          <w:color w:val="000000"/>
          <w:sz w:val="22"/>
          <w:szCs w:val="22"/>
        </w:rPr>
        <w:fldChar w:fldCharType="end"/>
      </w:r>
      <w:r w:rsidR="0021417E">
        <w:rPr>
          <w:rFonts w:ascii="Arial" w:eastAsia="Times New Roman" w:hAnsi="Arial" w:cs="Arial"/>
          <w:color w:val="000000"/>
          <w:sz w:val="22"/>
          <w:szCs w:val="22"/>
        </w:rPr>
        <w:t xml:space="preserve"> suggests that many of the hospital facilities are unable to provide advanced supportive care</w:t>
      </w:r>
      <w:r w:rsidR="003719A3">
        <w:rPr>
          <w:rFonts w:ascii="Arial" w:eastAsia="Times New Roman" w:hAnsi="Arial" w:cs="Arial"/>
          <w:color w:val="000000"/>
          <w:sz w:val="22"/>
          <w:szCs w:val="22"/>
        </w:rPr>
        <w:t>,</w:t>
      </w:r>
      <w:r w:rsidR="00462519">
        <w:rPr>
          <w:rFonts w:ascii="Arial" w:eastAsia="Times New Roman" w:hAnsi="Arial" w:cs="Arial"/>
          <w:color w:val="000000"/>
          <w:sz w:val="22"/>
          <w:szCs w:val="22"/>
        </w:rPr>
        <w:t xml:space="preserve"> such as </w:t>
      </w:r>
      <w:r w:rsidR="006002A5">
        <w:rPr>
          <w:rFonts w:ascii="Arial" w:eastAsia="Times New Roman" w:hAnsi="Arial" w:cs="Arial"/>
          <w:color w:val="000000"/>
          <w:sz w:val="22"/>
          <w:szCs w:val="22"/>
        </w:rPr>
        <w:t>intravenous rehydration therapy</w:t>
      </w:r>
      <w:r w:rsidR="00462519">
        <w:rPr>
          <w:rFonts w:ascii="Arial" w:eastAsia="Times New Roman" w:hAnsi="Arial" w:cs="Arial"/>
          <w:color w:val="000000"/>
          <w:sz w:val="22"/>
          <w:szCs w:val="22"/>
        </w:rPr>
        <w:t>,</w:t>
      </w:r>
      <w:r w:rsidR="003719A3">
        <w:rPr>
          <w:rFonts w:ascii="Arial" w:eastAsia="Times New Roman" w:hAnsi="Arial" w:cs="Arial"/>
          <w:color w:val="000000"/>
          <w:sz w:val="22"/>
          <w:szCs w:val="22"/>
        </w:rPr>
        <w:t xml:space="preserve"> and hence </w:t>
      </w:r>
      <w:r w:rsidR="006002A5">
        <w:rPr>
          <w:rFonts w:ascii="Arial" w:eastAsia="Times New Roman" w:hAnsi="Arial" w:cs="Arial"/>
          <w:color w:val="000000"/>
          <w:sz w:val="22"/>
          <w:szCs w:val="22"/>
        </w:rPr>
        <w:t xml:space="preserve">are not equipped to perform </w:t>
      </w:r>
      <w:bookmarkStart w:id="9" w:name="_GoBack"/>
      <w:bookmarkEnd w:id="9"/>
      <w:r w:rsidR="003719A3">
        <w:rPr>
          <w:rFonts w:ascii="Arial" w:eastAsia="Times New Roman" w:hAnsi="Arial" w:cs="Arial"/>
          <w:color w:val="000000"/>
          <w:sz w:val="22"/>
          <w:szCs w:val="22"/>
        </w:rPr>
        <w:t>transfusion therapy</w:t>
      </w:r>
      <w:r w:rsidR="0021417E">
        <w:rPr>
          <w:rFonts w:ascii="Arial" w:eastAsia="Times New Roman" w:hAnsi="Arial" w:cs="Arial"/>
          <w:color w:val="000000"/>
          <w:sz w:val="22"/>
          <w:szCs w:val="22"/>
        </w:rPr>
        <w:t>.</w:t>
      </w:r>
    </w:p>
    <w:p w:rsidR="00A542CB" w:rsidRDefault="00A542CB" w:rsidP="0014028E">
      <w:pPr>
        <w:shd w:val="clear" w:color="auto" w:fill="FFFFFF"/>
        <w:spacing w:line="360" w:lineRule="atLeast"/>
        <w:ind w:firstLine="600"/>
        <w:jc w:val="center"/>
        <w:rPr>
          <w:rFonts w:ascii="Arial" w:eastAsia="Times New Roman" w:hAnsi="Arial" w:cs="Arial"/>
          <w:color w:val="00000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9576"/>
      </w:tblGrid>
      <w:tr w:rsidR="00A542CB" w:rsidRPr="001B1C1B" w:rsidTr="008A4E29">
        <w:tc>
          <w:tcPr>
            <w:tcW w:w="9576" w:type="dxa"/>
          </w:tcPr>
          <w:p w:rsidR="00240BB9" w:rsidRDefault="008A4E29">
            <w:pPr>
              <w:shd w:val="clear" w:color="auto" w:fill="FFFFFF"/>
              <w:tabs>
                <w:tab w:val="left" w:pos="0"/>
                <w:tab w:val="center" w:pos="4680"/>
              </w:tabs>
              <w:spacing w:line="360" w:lineRule="atLeast"/>
              <w:rPr>
                <w:rFonts w:ascii="Arial" w:eastAsia="Times New Roman" w:hAnsi="Arial" w:cs="Arial"/>
                <w:b/>
                <w:bCs/>
                <w:color w:val="000000"/>
                <w:kern w:val="36"/>
                <w:sz w:val="22"/>
                <w:szCs w:val="22"/>
              </w:rPr>
            </w:pPr>
            <w:r>
              <w:rPr>
                <w:rFonts w:ascii="Arial" w:eastAsia="Times New Roman" w:hAnsi="Arial" w:cs="Arial"/>
                <w:color w:val="000000"/>
                <w:sz w:val="22"/>
                <w:szCs w:val="22"/>
              </w:rPr>
              <w:t>(A)</w:t>
            </w:r>
            <w:r>
              <w:rPr>
                <w:rFonts w:ascii="Arial" w:eastAsia="Times New Roman" w:hAnsi="Arial" w:cs="Arial"/>
                <w:color w:val="000000"/>
                <w:sz w:val="22"/>
                <w:szCs w:val="22"/>
              </w:rPr>
              <w:tab/>
            </w:r>
            <w:r w:rsidR="00DA2DDB">
              <w:rPr>
                <w:rFonts w:ascii="Arial" w:eastAsia="Times New Roman" w:hAnsi="Arial" w:cs="Arial"/>
                <w:noProof/>
                <w:color w:val="000000"/>
                <w:sz w:val="22"/>
                <w:szCs w:val="22"/>
              </w:rPr>
              <w:drawing>
                <wp:inline distT="0" distB="0" distL="0" distR="0">
                  <wp:extent cx="2278280" cy="2290046"/>
                  <wp:effectExtent l="19050" t="0" r="7720" b="0"/>
                  <wp:docPr id="1" name="Picture 6" descr="figure figures/nov4/validation_2014-11-04__15-14-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igures/nov4/validation_2014-11-04__15-14-1812.png"/>
                          <pic:cNvPicPr>
                            <a:picLocks noChangeAspect="1" noChangeArrowheads="1"/>
                          </pic:cNvPicPr>
                        </pic:nvPicPr>
                        <pic:blipFill>
                          <a:blip r:embed="rId9"/>
                          <a:srcRect l="3706" r="22154" b="662"/>
                          <a:stretch>
                            <a:fillRect/>
                          </a:stretch>
                        </pic:blipFill>
                        <pic:spPr bwMode="auto">
                          <a:xfrm>
                            <a:off x="0" y="0"/>
                            <a:ext cx="2278280" cy="2290046"/>
                          </a:xfrm>
                          <a:prstGeom prst="rect">
                            <a:avLst/>
                          </a:prstGeom>
                          <a:noFill/>
                          <a:ln w="9525">
                            <a:noFill/>
                            <a:miter lim="800000"/>
                            <a:headEnd/>
                            <a:tailEnd/>
                          </a:ln>
                        </pic:spPr>
                      </pic:pic>
                    </a:graphicData>
                  </a:graphic>
                </wp:inline>
              </w:drawing>
            </w:r>
            <w:r>
              <w:rPr>
                <w:rFonts w:ascii="Arial" w:eastAsia="Times New Roman" w:hAnsi="Arial" w:cs="Arial"/>
                <w:color w:val="000000"/>
                <w:sz w:val="22"/>
                <w:szCs w:val="22"/>
              </w:rPr>
              <w:t>(B)</w:t>
            </w:r>
            <w:r w:rsidR="00DA2DDB">
              <w:rPr>
                <w:rFonts w:ascii="Arial" w:eastAsia="Times New Roman" w:hAnsi="Arial" w:cs="Arial"/>
                <w:noProof/>
                <w:color w:val="000000"/>
                <w:sz w:val="22"/>
                <w:szCs w:val="22"/>
              </w:rPr>
              <w:drawing>
                <wp:inline distT="0" distB="0" distL="0" distR="0">
                  <wp:extent cx="3179920" cy="2384939"/>
                  <wp:effectExtent l="19050" t="0" r="1430" b="0"/>
                  <wp:docPr id="3" name="Picture 6" descr="figure figures/nov4/validation_2014-11-04__15-14-18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igure figures/nov4/validation_2014-11-04__15-14-1812.png"/>
                          <pic:cNvPicPr>
                            <a:picLocks noChangeAspect="1" noChangeArrowheads="1"/>
                          </pic:cNvPicPr>
                        </pic:nvPicPr>
                        <pic:blipFill>
                          <a:blip r:embed="rId10"/>
                          <a:stretch>
                            <a:fillRect/>
                          </a:stretch>
                        </pic:blipFill>
                        <pic:spPr bwMode="auto">
                          <a:xfrm>
                            <a:off x="0" y="0"/>
                            <a:ext cx="3179920" cy="2384939"/>
                          </a:xfrm>
                          <a:prstGeom prst="rect">
                            <a:avLst/>
                          </a:prstGeom>
                          <a:noFill/>
                          <a:ln w="9525">
                            <a:noFill/>
                            <a:miter lim="800000"/>
                            <a:headEnd/>
                            <a:tailEnd/>
                          </a:ln>
                        </pic:spPr>
                      </pic:pic>
                    </a:graphicData>
                  </a:graphic>
                </wp:inline>
              </w:drawing>
            </w:r>
          </w:p>
        </w:tc>
      </w:tr>
    </w:tbl>
    <w:p w:rsidR="0014028E" w:rsidRPr="001B1C1B" w:rsidRDefault="0014028E" w:rsidP="0014028E">
      <w:pPr>
        <w:shd w:val="clear" w:color="auto" w:fill="FFFFFF"/>
        <w:spacing w:line="360" w:lineRule="atLeast"/>
        <w:ind w:firstLine="600"/>
        <w:jc w:val="center"/>
        <w:rPr>
          <w:rFonts w:ascii="Arial" w:eastAsia="Times New Roman" w:hAnsi="Arial" w:cs="Arial"/>
          <w:color w:val="000000"/>
          <w:sz w:val="22"/>
          <w:szCs w:val="22"/>
        </w:rPr>
      </w:pPr>
    </w:p>
    <w:p w:rsidR="0014028E" w:rsidRPr="001B1C1B" w:rsidRDefault="00951747" w:rsidP="0014028E">
      <w:pPr>
        <w:shd w:val="clear" w:color="auto" w:fill="FFFFFF"/>
        <w:spacing w:line="360" w:lineRule="atLeast"/>
        <w:rPr>
          <w:rFonts w:ascii="Arial" w:eastAsia="Times New Roman" w:hAnsi="Arial" w:cs="Arial"/>
          <w:color w:val="000000"/>
          <w:sz w:val="22"/>
          <w:szCs w:val="22"/>
        </w:rPr>
      </w:pPr>
      <w:proofErr w:type="gramStart"/>
      <w:r>
        <w:rPr>
          <w:rFonts w:ascii="Arial" w:eastAsia="Times New Roman" w:hAnsi="Arial" w:cs="Arial"/>
          <w:b/>
          <w:color w:val="000000"/>
          <w:sz w:val="18"/>
          <w:szCs w:val="22"/>
        </w:rPr>
        <w:t>Supplementary Figure 2</w:t>
      </w:r>
      <w:r w:rsidR="00F53F9F" w:rsidRPr="00F53F9F">
        <w:rPr>
          <w:rFonts w:ascii="Arial" w:eastAsia="Times New Roman" w:hAnsi="Arial" w:cs="Arial"/>
          <w:color w:val="000000"/>
          <w:sz w:val="18"/>
          <w:szCs w:val="22"/>
        </w:rPr>
        <w:t> </w:t>
      </w:r>
      <w:r w:rsidR="00F53F9F" w:rsidRPr="00F53F9F">
        <w:rPr>
          <w:rFonts w:ascii="Arial" w:eastAsia="Times New Roman" w:hAnsi="Arial" w:cs="Arial"/>
          <w:color w:val="000000"/>
          <w:sz w:val="18"/>
          <w:szCs w:val="22"/>
        </w:rPr>
        <w:t xml:space="preserve">Comparison of the model </w:t>
      </w:r>
      <w:r w:rsidR="00C02C4C">
        <w:rPr>
          <w:rFonts w:ascii="Arial" w:eastAsia="Times New Roman" w:hAnsi="Arial" w:cs="Arial"/>
          <w:color w:val="000000"/>
          <w:sz w:val="18"/>
          <w:szCs w:val="22"/>
        </w:rPr>
        <w:t xml:space="preserve">predictions </w:t>
      </w:r>
      <w:r w:rsidR="00F53F9F" w:rsidRPr="00F53F9F">
        <w:rPr>
          <w:rFonts w:ascii="Arial" w:eastAsia="Times New Roman" w:hAnsi="Arial" w:cs="Arial"/>
          <w:color w:val="000000"/>
          <w:sz w:val="18"/>
          <w:szCs w:val="22"/>
        </w:rPr>
        <w:t xml:space="preserve">to </w:t>
      </w:r>
      <w:r w:rsidR="00C02C4C">
        <w:rPr>
          <w:rFonts w:ascii="Arial" w:eastAsia="Times New Roman" w:hAnsi="Arial" w:cs="Arial"/>
          <w:color w:val="000000"/>
          <w:sz w:val="18"/>
          <w:szCs w:val="22"/>
        </w:rPr>
        <w:t xml:space="preserve">cases and mortality </w:t>
      </w:r>
      <w:r w:rsidR="00F53F9F" w:rsidRPr="00F53F9F">
        <w:rPr>
          <w:rFonts w:ascii="Arial" w:eastAsia="Times New Roman" w:hAnsi="Arial" w:cs="Arial"/>
          <w:color w:val="000000"/>
          <w:sz w:val="18"/>
          <w:szCs w:val="22"/>
        </w:rPr>
        <w:t>data in Liberia over June-November, 2014</w:t>
      </w:r>
      <w:r w:rsidR="00CE4A0D">
        <w:rPr>
          <w:rFonts w:ascii="Arial" w:eastAsia="Times New Roman" w:hAnsi="Arial" w:cs="Arial"/>
          <w:color w:val="000000"/>
          <w:sz w:val="18"/>
          <w:szCs w:val="22"/>
        </w:rPr>
        <w:t xml:space="preserve"> on a logarithmic scale</w:t>
      </w:r>
      <w:r w:rsidR="00F53F9F" w:rsidRPr="00F53F9F">
        <w:rPr>
          <w:rFonts w:ascii="Arial" w:eastAsia="Times New Roman" w:hAnsi="Arial" w:cs="Arial"/>
          <w:color w:val="000000"/>
          <w:sz w:val="18"/>
          <w:szCs w:val="22"/>
        </w:rPr>
        <w:t>.</w:t>
      </w:r>
      <w:proofErr w:type="gramEnd"/>
      <w:r w:rsidR="003525CD">
        <w:rPr>
          <w:rFonts w:ascii="Arial" w:eastAsia="Times New Roman" w:hAnsi="Arial" w:cs="Arial"/>
          <w:color w:val="000000"/>
          <w:sz w:val="18"/>
          <w:szCs w:val="22"/>
        </w:rPr>
        <w:t xml:space="preserve">  </w:t>
      </w:r>
      <w:r w:rsidR="00C02C4C">
        <w:rPr>
          <w:rFonts w:ascii="Arial" w:eastAsia="Times New Roman" w:hAnsi="Arial" w:cs="Arial"/>
          <w:color w:val="000000"/>
          <w:sz w:val="18"/>
          <w:szCs w:val="22"/>
        </w:rPr>
        <w:t xml:space="preserve">Official figures </w:t>
      </w:r>
      <w:r w:rsidR="00E621EB">
        <w:rPr>
          <w:rFonts w:ascii="Arial" w:eastAsia="Times New Roman" w:hAnsi="Arial" w:cs="Arial"/>
          <w:color w:val="000000"/>
          <w:sz w:val="18"/>
          <w:szCs w:val="22"/>
        </w:rPr>
        <w:t xml:space="preserve">are multiplied by 2.5 based on typical estimates of underreporting </w:t>
      </w:r>
      <w:r w:rsidR="00670FF2">
        <w:rPr>
          <w:rFonts w:ascii="Arial" w:eastAsia="Times New Roman" w:hAnsi="Arial" w:cs="Arial"/>
          <w:color w:val="000000"/>
          <w:sz w:val="18"/>
          <w:szCs w:val="22"/>
        </w:rPr>
        <w:fldChar w:fldCharType="begin"/>
      </w:r>
      <w:r w:rsidR="0021417E">
        <w:rPr>
          <w:rFonts w:ascii="Arial" w:eastAsia="Times New Roman" w:hAnsi="Arial" w:cs="Arial"/>
          <w:color w:val="000000"/>
          <w:sz w:val="18"/>
          <w:szCs w:val="22"/>
        </w:rPr>
        <w:instrText xml:space="preserve"> ADDIN ZOTERO_ITEM CSL_CITATION {"citationID":"2bhevahefo","properties":{"formattedCitation":"[1], [2]","plainCitation":"[1], [2]"},"citationItems":[{"id":4012,"uris":["http://zotero.org/users/1084069/items/GI4QUFRS"],"uri":["http://zotero.org/users/1084069/items/GI4QUFRS"],"itemData":{"id":4012,"type":"article-journal","title":"Estimating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L"}],"issued":{"date-parts":[["2014"]]}}},{"id":4003,"uris":["http://zotero.org/users/1084069/items/VSQ3SEWW"],"uri":["http://zotero.org/users/1084069/items/VSQ3SEWW"],"itemData":{"id":4003,"type":"article-journal","title":"Strategies for containing Ebola in West Africa","container-title":"Science","URL":"http://www.sciencemag.org/content/early/2014/10/29/science.1260612.abstract","DOI":"10.1126/science.1260612","author":[{"family":"Pandey","given":"Abhishek"},{"family":"Atkins","given":"Katherine E."},{"family":"Medlock","given":"Jan"},{"family":"Wenzel","given":"Natasha"},{"family":"Townsend","given":"Jeffrey P."},{"family":"Childs","given":"James E."},{"family":"Nyenswah","given":"Tolbert G."},{"family":"Ndeffo-Mbah","given":"Martial L."},{"family":"Galvani","given":"Alison P."}],"issued":{"date-parts":[["2014"]]}}}],"schema":"https://github.com/citation-style-language/schema/raw/master/csl-citation.json"} </w:instrText>
      </w:r>
      <w:r w:rsidR="00670FF2">
        <w:rPr>
          <w:rFonts w:ascii="Arial" w:eastAsia="Times New Roman" w:hAnsi="Arial" w:cs="Arial"/>
          <w:color w:val="000000"/>
          <w:sz w:val="18"/>
          <w:szCs w:val="22"/>
        </w:rPr>
        <w:fldChar w:fldCharType="separate"/>
      </w:r>
      <w:r w:rsidR="00704C8D" w:rsidRPr="00704C8D">
        <w:rPr>
          <w:rFonts w:ascii="Arial" w:hAnsi="Arial" w:cs="Arial"/>
          <w:sz w:val="18"/>
        </w:rPr>
        <w:t>[1], [2]</w:t>
      </w:r>
      <w:r w:rsidR="00670FF2">
        <w:rPr>
          <w:rFonts w:ascii="Arial" w:eastAsia="Times New Roman" w:hAnsi="Arial" w:cs="Arial"/>
          <w:color w:val="000000"/>
          <w:sz w:val="18"/>
          <w:szCs w:val="22"/>
        </w:rPr>
        <w:fldChar w:fldCharType="end"/>
      </w:r>
      <w:r w:rsidR="00E621EB">
        <w:rPr>
          <w:rFonts w:ascii="Arial" w:eastAsia="Times New Roman" w:hAnsi="Arial" w:cs="Arial"/>
          <w:color w:val="000000"/>
          <w:sz w:val="18"/>
          <w:szCs w:val="22"/>
        </w:rPr>
        <w:t xml:space="preserve">. </w:t>
      </w:r>
      <w:r w:rsidR="003525CD">
        <w:rPr>
          <w:rFonts w:ascii="Arial" w:eastAsia="Times New Roman" w:hAnsi="Arial" w:cs="Arial"/>
          <w:color w:val="000000"/>
          <w:sz w:val="18"/>
          <w:szCs w:val="22"/>
        </w:rPr>
        <w:t xml:space="preserve">Ribbon indicates the </w:t>
      </w:r>
      <w:proofErr w:type="spellStart"/>
      <w:r w:rsidR="003525CD">
        <w:rPr>
          <w:rFonts w:ascii="Arial" w:eastAsia="Times New Roman" w:hAnsi="Arial" w:cs="Arial"/>
          <w:color w:val="000000"/>
          <w:sz w:val="18"/>
          <w:szCs w:val="22"/>
        </w:rPr>
        <w:t>interquartile</w:t>
      </w:r>
      <w:proofErr w:type="spellEnd"/>
      <w:r w:rsidR="003525CD">
        <w:rPr>
          <w:rFonts w:ascii="Arial" w:eastAsia="Times New Roman" w:hAnsi="Arial" w:cs="Arial"/>
          <w:color w:val="000000"/>
          <w:sz w:val="18"/>
          <w:szCs w:val="22"/>
        </w:rPr>
        <w:t xml:space="preserve"> range</w:t>
      </w:r>
      <w:r w:rsidR="00A542CB">
        <w:rPr>
          <w:rFonts w:ascii="Arial" w:eastAsia="Times New Roman" w:hAnsi="Arial" w:cs="Arial"/>
          <w:color w:val="000000"/>
          <w:sz w:val="18"/>
          <w:szCs w:val="22"/>
        </w:rPr>
        <w:t xml:space="preserve">. </w:t>
      </w:r>
      <w:proofErr w:type="gramStart"/>
      <w:r w:rsidR="00A542CB">
        <w:rPr>
          <w:rFonts w:ascii="Arial" w:eastAsia="Times New Roman" w:hAnsi="Arial" w:cs="Arial"/>
          <w:color w:val="000000"/>
          <w:sz w:val="18"/>
          <w:szCs w:val="22"/>
        </w:rPr>
        <w:t xml:space="preserve">(A) </w:t>
      </w:r>
      <w:r w:rsidR="008A4E29">
        <w:rPr>
          <w:rFonts w:ascii="Arial" w:eastAsia="Times New Roman" w:hAnsi="Arial" w:cs="Arial"/>
          <w:color w:val="000000"/>
          <w:sz w:val="18"/>
          <w:szCs w:val="22"/>
        </w:rPr>
        <w:t>Peak h</w:t>
      </w:r>
      <w:r w:rsidR="00F0773A">
        <w:rPr>
          <w:rFonts w:ascii="Arial" w:eastAsia="Times New Roman" w:hAnsi="Arial" w:cs="Arial"/>
          <w:color w:val="000000"/>
          <w:sz w:val="18"/>
          <w:szCs w:val="22"/>
        </w:rPr>
        <w:t xml:space="preserve">ospitalization at </w:t>
      </w:r>
      <w:r w:rsidR="00A542CB">
        <w:rPr>
          <w:rFonts w:ascii="Arial" w:eastAsia="Times New Roman" w:hAnsi="Arial" w:cs="Arial"/>
          <w:color w:val="000000"/>
          <w:sz w:val="18"/>
          <w:szCs w:val="22"/>
        </w:rPr>
        <w:t>30</w:t>
      </w:r>
      <w:r w:rsidR="00B47DFE">
        <w:rPr>
          <w:rFonts w:ascii="Arial" w:eastAsia="Times New Roman" w:hAnsi="Arial" w:cs="Arial"/>
          <w:color w:val="000000"/>
          <w:sz w:val="18"/>
          <w:szCs w:val="22"/>
        </w:rPr>
        <w:t xml:space="preserve">% </w:t>
      </w:r>
      <w:r w:rsidR="00A542CB">
        <w:rPr>
          <w:rFonts w:ascii="Arial" w:eastAsia="Times New Roman" w:hAnsi="Arial" w:cs="Arial"/>
          <w:color w:val="000000"/>
          <w:sz w:val="18"/>
          <w:szCs w:val="22"/>
        </w:rPr>
        <w:t xml:space="preserve">and (B) 10% </w:t>
      </w:r>
      <w:r w:rsidR="00B47DFE">
        <w:rPr>
          <w:rFonts w:ascii="Arial" w:eastAsia="Times New Roman" w:hAnsi="Arial" w:cs="Arial"/>
          <w:color w:val="000000"/>
          <w:sz w:val="18"/>
          <w:szCs w:val="22"/>
        </w:rPr>
        <w:t>rate</w:t>
      </w:r>
      <w:r w:rsidR="008A4E29">
        <w:rPr>
          <w:rFonts w:ascii="Arial" w:eastAsia="Times New Roman" w:hAnsi="Arial" w:cs="Arial"/>
          <w:color w:val="000000"/>
          <w:sz w:val="18"/>
          <w:szCs w:val="22"/>
        </w:rPr>
        <w:t>s</w:t>
      </w:r>
      <w:r w:rsidR="00A542CB">
        <w:rPr>
          <w:rFonts w:ascii="Arial" w:eastAsia="Times New Roman" w:hAnsi="Arial" w:cs="Arial"/>
          <w:color w:val="000000"/>
          <w:sz w:val="18"/>
          <w:szCs w:val="22"/>
        </w:rPr>
        <w:t>.</w:t>
      </w:r>
      <w:proofErr w:type="gramEnd"/>
    </w:p>
    <w:p w:rsidR="00916A5B" w:rsidRPr="001B1C1B" w:rsidRDefault="00916A5B" w:rsidP="0014028E">
      <w:pPr>
        <w:shd w:val="clear" w:color="auto" w:fill="FFFFFF"/>
        <w:spacing w:line="360" w:lineRule="atLeast"/>
        <w:ind w:firstLine="600"/>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 </w:t>
      </w:r>
    </w:p>
    <w:p w:rsidR="006F3988" w:rsidRDefault="006F3988">
      <w:pPr>
        <w:rPr>
          <w:rFonts w:ascii="Arial" w:eastAsia="Times New Roman" w:hAnsi="Arial" w:cs="Arial"/>
          <w:b/>
          <w:bCs/>
          <w:color w:val="000000"/>
          <w:kern w:val="36"/>
          <w:sz w:val="48"/>
          <w:szCs w:val="48"/>
        </w:rPr>
      </w:pPr>
      <w:bookmarkStart w:id="10" w:name="toc-Appendix-B"/>
      <w:r>
        <w:rPr>
          <w:rFonts w:ascii="Arial" w:eastAsia="Times New Roman" w:hAnsi="Arial" w:cs="Arial"/>
          <w:color w:val="000000"/>
        </w:rPr>
        <w:br w:type="page"/>
      </w:r>
    </w:p>
    <w:p w:rsidR="00916A5B" w:rsidRPr="001B1C1B" w:rsidRDefault="00916A5B">
      <w:pPr>
        <w:pStyle w:val="Heading1"/>
        <w:shd w:val="clear" w:color="auto" w:fill="FFFFFF"/>
        <w:divId w:val="273245328"/>
        <w:rPr>
          <w:rFonts w:ascii="Arial" w:eastAsia="Times New Roman" w:hAnsi="Arial" w:cs="Arial"/>
          <w:color w:val="000000"/>
        </w:rPr>
      </w:pPr>
      <w:r w:rsidRPr="001B1C1B">
        <w:rPr>
          <w:rFonts w:ascii="Arial" w:eastAsia="Times New Roman" w:hAnsi="Arial" w:cs="Arial"/>
          <w:color w:val="000000"/>
        </w:rPr>
        <w:lastRenderedPageBreak/>
        <w:t>B</w:t>
      </w:r>
      <w:bookmarkEnd w:id="10"/>
      <w:r w:rsidRPr="001B1C1B">
        <w:rPr>
          <w:rFonts w:ascii="Arial" w:eastAsia="Times New Roman" w:hAnsi="Arial" w:cs="Arial"/>
          <w:color w:val="000000"/>
        </w:rPr>
        <w:t> </w:t>
      </w:r>
      <w:r w:rsidRPr="001B1C1B">
        <w:rPr>
          <w:rFonts w:ascii="Arial" w:eastAsia="Times New Roman" w:hAnsi="Arial" w:cs="Arial"/>
          <w:color w:val="000000"/>
        </w:rPr>
        <w:t xml:space="preserve">Parameters </w:t>
      </w:r>
    </w:p>
    <w:p w:rsidR="00916A5B" w:rsidRPr="001B1C1B" w:rsidRDefault="00916A5B">
      <w:pPr>
        <w:pStyle w:val="Heading2"/>
        <w:shd w:val="clear" w:color="auto" w:fill="FFFFFF"/>
        <w:divId w:val="273245328"/>
        <w:rPr>
          <w:rFonts w:ascii="Arial" w:eastAsia="Times New Roman" w:hAnsi="Arial" w:cs="Arial"/>
          <w:color w:val="000000"/>
        </w:rPr>
      </w:pPr>
      <w:bookmarkStart w:id="11" w:name="toc-Subsection--4"/>
      <w:bookmarkEnd w:id="11"/>
      <w:r w:rsidRPr="001B1C1B">
        <w:rPr>
          <w:rFonts w:ascii="Arial" w:eastAsia="Times New Roman" w:hAnsi="Arial" w:cs="Arial"/>
          <w:color w:val="000000"/>
        </w:rPr>
        <w:t>Transfusion parameter</w:t>
      </w:r>
      <w:r w:rsidR="00E621EB">
        <w:rPr>
          <w:rFonts w:ascii="Arial" w:eastAsia="Times New Roman" w:hAnsi="Arial" w:cs="Arial"/>
          <w:color w:val="000000"/>
        </w:rPr>
        <w:t>s</w:t>
      </w:r>
      <w:r w:rsidRPr="001B1C1B">
        <w:rPr>
          <w:rFonts w:ascii="Arial" w:eastAsia="Times New Roman" w:hAnsi="Arial" w:cs="Arial"/>
          <w:color w:val="000000"/>
        </w:rPr>
        <w:t xml:space="preserve"> </w:t>
      </w:r>
    </w:p>
    <w:p w:rsidR="00916A5B" w:rsidRPr="001B1C1B" w:rsidRDefault="00916A5B" w:rsidP="00BE6F65">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color w:val="000000"/>
          <w:sz w:val="22"/>
          <w:szCs w:val="22"/>
          <w:u w:val="single"/>
        </w:rPr>
        <w:t>Donation rate</w:t>
      </w:r>
      <w:r w:rsidRPr="001B1C1B">
        <w:rPr>
          <w:rFonts w:ascii="Arial" w:eastAsia="Times New Roman" w:hAnsi="Arial" w:cs="Arial"/>
          <w:color w:val="000000"/>
          <w:sz w:val="22"/>
          <w:szCs w:val="22"/>
        </w:rPr>
        <w:t xml:space="preserve">: Generally, with convalescent whole blood (CWB) donation at most one unit is possible every 56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28p6g199od","properties":{"formattedCitation":"[6]","plainCitation":"[6]"},"citationItems":[{"id":4048,"uris":["http://zotero.org/users/1084069/items/C7HQ58N7"],"uri":["http://zotero.org/users/1084069/items/C7HQ58N7"],"itemData":{"id":4048,"type":"report","title":"Blood Facts and Statistics","publisher":"American Red Cross","URL":"http://www.redcrossblood.org/learn-about-blood/blood-facts-and-statistics","note":"Accessed Sept 28, 2014","issued":{"date-parts":[["2014"]]},"accessed":{"date-parts":[["2014",11,18]]}}}],"schema":"https://github.com/citation-style-language/schema/raw/master/csl-citation.json"}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[6]</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to 84 days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1msILMRd","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where a standard unit = </w:t>
      </w:r>
      <w:r w:rsidRPr="001B1C1B">
        <w:rPr>
          <w:rStyle w:val="formula1"/>
          <w:rFonts w:ascii="Arial" w:eastAsia="Times New Roman" w:hAnsi="Arial" w:cs="Arial"/>
          <w:color w:val="000000"/>
          <w:sz w:val="22"/>
          <w:szCs w:val="22"/>
        </w:rPr>
        <w:t>450</w:t>
      </w:r>
      <w:r w:rsidRPr="001B1C1B">
        <w:rPr>
          <w:rStyle w:val="formula1"/>
          <w:rFonts w:ascii="Arial" w:eastAsia="Times New Roman" w:hAnsi="Arial" w:cs="Arial"/>
          <w:i/>
          <w:iCs/>
          <w:color w:val="000000"/>
          <w:spacing w:val="12"/>
          <w:sz w:val="22"/>
          <w:szCs w:val="22"/>
        </w:rPr>
        <w:t>mL</w:t>
      </w:r>
      <w:r w:rsidRPr="001B1C1B">
        <w:rPr>
          <w:rFonts w:ascii="Arial" w:eastAsia="Times New Roman" w:hAnsi="Arial" w:cs="Arial"/>
          <w:color w:val="000000"/>
          <w:sz w:val="22"/>
          <w:szCs w:val="22"/>
        </w:rPr>
        <w:t xml:space="preserve"> of blood. In the </w:t>
      </w:r>
      <w:r w:rsidR="00774D8F">
        <w:rPr>
          <w:rFonts w:ascii="Arial" w:eastAsia="Times New Roman" w:hAnsi="Arial" w:cs="Arial"/>
          <w:color w:val="000000"/>
          <w:sz w:val="22"/>
          <w:szCs w:val="22"/>
        </w:rPr>
        <w:t xml:space="preserve">African </w:t>
      </w:r>
      <w:r w:rsidRPr="001B1C1B">
        <w:rPr>
          <w:rFonts w:ascii="Arial" w:eastAsia="Times New Roman" w:hAnsi="Arial" w:cs="Arial"/>
          <w:color w:val="000000"/>
          <w:sz w:val="22"/>
          <w:szCs w:val="22"/>
        </w:rPr>
        <w:t>region, very few facilities are able to perform blood fractionalization (&lt;5%</w:t>
      </w:r>
      <w:r w:rsidR="006077FE">
        <w:rPr>
          <w:rFonts w:ascii="Arial" w:eastAsia="Times New Roman" w:hAnsi="Arial" w:cs="Arial"/>
          <w:color w:val="000000"/>
          <w:sz w:val="22"/>
          <w:szCs w:val="22"/>
        </w:rPr>
        <w:t>)</w:t>
      </w:r>
      <w:r w:rsidRPr="001B1C1B">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J1z4yiTp","properties":{"formattedCitation":"[8]","plainCitation":"[8]"},"citationItems":[{"id":4049,"uris":["http://zotero.org/users/1084069/items/85S2Q325"],"uri":["http://zotero.org/users/1084069/items/85S2Q325"],"itemData":{"id":4049,"type":"report","title":"Status of Blood Safety in the WHO African Region: Report of the 2010 Survey","publisher":"World Health Organization","URL":"http://www.afro.who.int/fr/downloads/doc_download/9135-status-of-blood-safety-in-the-who-african-region-2010.html","author":[{"family":"Tapko","given":"J B"},{"family":"Toure","given":"B"},{"family":"Sambo","given":"L G"}],"issued":{"date-parts":[["2014"]]}}}],"schema":"https://github.com/citation-style-language/schema/raw/master/csl-citation.json"}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[8]</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but this might be scaled up using imported equipment. Such donations of Convalescent Plasma (CP) are possible every two (2) weeks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3u4zbKCT","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p w:rsidR="00BE6F65" w:rsidRDefault="00BE6F65" w:rsidP="00BE6F65">
      <w:pPr>
        <w:shd w:val="clear" w:color="auto" w:fill="FFFFFF"/>
        <w:spacing w:line="360" w:lineRule="atLeast"/>
        <w:rPr>
          <w:rFonts w:ascii="Arial" w:eastAsia="Times New Roman" w:hAnsi="Arial" w:cs="Arial"/>
          <w:color w:val="000000"/>
          <w:sz w:val="22"/>
          <w:szCs w:val="22"/>
          <w:u w:val="single"/>
        </w:rPr>
      </w:pPr>
    </w:p>
    <w:p w:rsidR="00916A5B" w:rsidRPr="001B1C1B" w:rsidRDefault="00916A5B" w:rsidP="00BE6F65">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color w:val="000000"/>
          <w:sz w:val="22"/>
          <w:szCs w:val="22"/>
          <w:u w:val="single"/>
        </w:rPr>
        <w:t>Fitness of donors</w:t>
      </w:r>
      <w:r w:rsidRPr="001B1C1B">
        <w:rPr>
          <w:rFonts w:ascii="Arial" w:eastAsia="Times New Roman" w:hAnsi="Arial" w:cs="Arial"/>
          <w:color w:val="000000"/>
          <w:sz w:val="22"/>
          <w:szCs w:val="22"/>
        </w:rPr>
        <w:t xml:space="preserve">: Over 96% Ebola convalescent patients have </w:t>
      </w:r>
      <w:proofErr w:type="spellStart"/>
      <w:r w:rsidRPr="001B1C1B">
        <w:rPr>
          <w:rFonts w:ascii="Arial" w:eastAsia="Times New Roman" w:hAnsi="Arial" w:cs="Arial"/>
          <w:color w:val="000000"/>
          <w:sz w:val="22"/>
          <w:szCs w:val="22"/>
        </w:rPr>
        <w:t>IgG</w:t>
      </w:r>
      <w:proofErr w:type="spellEnd"/>
      <w:r w:rsidR="00374DEF">
        <w:rPr>
          <w:rFonts w:ascii="Arial" w:eastAsia="Times New Roman" w:hAnsi="Arial" w:cs="Arial"/>
          <w:color w:val="000000"/>
          <w:sz w:val="22"/>
          <w:szCs w:val="22"/>
        </w:rPr>
        <w:t xml:space="preserve"> antibodies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{"citationID":"193uigmpka","properties":{"formattedCitation":"[9], [10]","plainCitation":"[9], [10]"},"citationItems":[{"id":4032,"uris":["http://zotero.org/users/1084069/items/ZDK6WCHU"],"uri":["http://zotero.org/users/1084069/items/ZDK6WCHU"],"itemData":{"id":4032,"type":"article-journal","title":"Clinical, virologic, and immunologic follow-up of convalescent Ebola hemorrhagic fever patients and their household contacts, Kikwit, Democratic Republic of the Congo","container-title":"Journal of Infectious Diseases","page":"S28–S35","volume":"179","issue":"Supplement 1","author":[{"family":"Rowe","given":"Alexander K"},{"family":"Bertolli","given":"Jeanne"},{"family":"Khan","given":"Ali S"},{"family":"Mukunu","given":"Rose"},{"family":"Muyembe-Tamfum","given":"JJ"},{"family":"Bressler","given":"David"},{"family":"Williams","given":"AJ"},{"family":"Peters","given":"CJ"},{"family":"Rodriguez","given":"Luis"},{"family":"Feldmann","given":"Heinz"},{"family":"others","given":""}],"issued":{"date-parts":[["1999"]]}}},{"id":4034,"uris":["http://zotero.org/users/1084069/items/XMUKKPW2"],"uri":["http://zotero.org/users/1084069/items/XMUKKPW2"],"itemData":{"id":4034,"type":"article-journal","title":"Immunoglobulin G in Ebola outbreak survivors, Gabon","container-title":"Emerging infectious diseases","page":"1136","volume":"15","issue":"7","author":[{"family":"Wauquier","given":"Nadia"},{"family":"Becquart","given":"Pierre"},{"family":"Gasquet","given":"Clélia"},{"family":"Leroy","given":"Eric M"}],"issued":{"date-parts":[["2009"]]}}}],"schema":"https://github.com/citation-style-language/schema/raw/master/csl-citation.json"}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[9], [10]</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Patients develop </w:t>
      </w:r>
      <w:proofErr w:type="spellStart"/>
      <w:r w:rsidRPr="001B1C1B">
        <w:rPr>
          <w:rFonts w:ascii="Arial" w:eastAsia="Times New Roman" w:hAnsi="Arial" w:cs="Arial"/>
          <w:color w:val="000000"/>
          <w:sz w:val="22"/>
          <w:szCs w:val="22"/>
        </w:rPr>
        <w:t>IgG</w:t>
      </w:r>
      <w:proofErr w:type="spellEnd"/>
      <w:r w:rsidRPr="001B1C1B">
        <w:rPr>
          <w:rFonts w:ascii="Arial" w:eastAsia="Times New Roman" w:hAnsi="Arial" w:cs="Arial"/>
          <w:color w:val="000000"/>
          <w:sz w:val="22"/>
          <w:szCs w:val="22"/>
        </w:rPr>
        <w:t xml:space="preserve"> 5-18 days after symptoms</w:t>
      </w:r>
      <w:r w:rsidR="00774D8F">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{"citationID":"1ibh9k3l7t","properties":{"formattedCitation":"[10], [11]","plainCitation":"[10], [11]"},"citationItems":[{"id":4034,"uris":["http://zotero.org/users/1084069/items/XMUKKPW2"],"uri":["http://zotero.org/users/1084069/items/XMUKKPW2"],"itemData":{"id":4034,"type":"article-journal","title":"Immunoglobulin G in Ebola outbreak survivors, Gabon","container-title":"Emerging infectious diseases","page":"1136","volume":"15","issue":"7","author":[{"family":"Wauquier","given":"Nadia"},{"family":"Becquart","given":"Pierre"},{"family":"Gasquet","given":"Clélia"},{"family":"Leroy","given":"Eric M"}],"issued":{"date-parts":[["2009"]]}}},{"id":4033,"uris":["http://zotero.org/users/1084069/items/AR5DQNKZ"],"uri":["http://zotero.org/users/1084069/items/AR5DQNKZ"],"itemData":{"id":4033,"type":"article-journal","title":"Characterization of host immune responses in Ebola virus infections","container-title":"Expert Review of Clinical Immunology","page":"781-790","volume":"10","issue":"6","DOI":"10.1586/1744666X.2014.908705","note":"PMID: 24742338","author":[{"family":"Wong","given":"Gary"},{"family":"Kobinger","given":"Gary P"},{"family":"Qiu","given":"Xiangguo"}],"issued":{"date-parts":[["2014"]]},"PMID":"24742338"}}],"schema":"https://github.com/citation-style-language/schema/raw/master/csl-citation.json"}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[10], [11]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but are often </w:t>
      </w:r>
      <w:r w:rsidR="00BE6F65">
        <w:rPr>
          <w:rFonts w:ascii="Arial" w:eastAsia="Times New Roman" w:hAnsi="Arial" w:cs="Arial"/>
          <w:color w:val="000000"/>
          <w:sz w:val="22"/>
          <w:szCs w:val="22"/>
        </w:rPr>
        <w:t xml:space="preserve">medically </w:t>
      </w:r>
      <w:r w:rsidRPr="001B1C1B">
        <w:rPr>
          <w:rFonts w:ascii="Arial" w:eastAsia="Times New Roman" w:hAnsi="Arial" w:cs="Arial"/>
          <w:color w:val="000000"/>
          <w:sz w:val="22"/>
          <w:szCs w:val="22"/>
        </w:rPr>
        <w:t>weak</w:t>
      </w:r>
      <w:r w:rsidR="00BE6F65">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{"citationID":"1o0cbooqa","properties":{"formattedCitation":"[12], [13]","plainCitation":"[12], [13]"},"citationItems":[{"id":4035,"uris":["http://zotero.org/users/1084069/items/NCB8DP7T"],"uri":["http://zotero.org/users/1084069/items/NCB8DP7T"],"itemData":{"id":4035,"type":"article-journal","title":"Ebola haemorrhagic fever","container-title":"The Lancet","page":"849–862","volume":"377","issue":"9768","author":[{"family":"Feldmann","given":"Heinz"},{"family":"Geisbert","given":"Thomas W"}],"issued":{"date-parts":[["2011"]]}}},{"id":4059,"uris":["http://zotero.org/users/1084069/items/SRBHF7R9"],"uri":["http://zotero.org/users/1084069/items/SRBHF7R9"],"itemData":{"id":4059,"type":"report","title":"Experimental therapies: growing interest in the use of whole blood or plasma from recovered Ebola patients (convalescent therapies)","publisher":"World Health Organization","URL":"http://www.who.int/mediacentre/news/ebola/26-september-2014/en/","issued":{"date-parts":[["2014",9]]},"accessed":{"date-parts":[["2014",11,24]]}}}],"schema":"https://github.com/citation-style-language/schema/raw/master/csl-citation.json"}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[12], [13]</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and may not be able to donate safely. We assume that donations are possible as soon as </w:t>
      </w:r>
      <w:r w:rsidRPr="001B1C1B">
        <w:rPr>
          <w:rStyle w:val="formula1"/>
          <w:rFonts w:ascii="Arial" w:eastAsia="Times New Roman" w:hAnsi="Arial" w:cs="Arial"/>
          <w:color w:val="000000"/>
          <w:sz w:val="22"/>
          <w:szCs w:val="22"/>
        </w:rPr>
        <w:t>28</w:t>
      </w:r>
      <w:r w:rsidRPr="001B1C1B">
        <w:rPr>
          <w:rFonts w:ascii="Arial" w:eastAsia="Times New Roman" w:hAnsi="Arial" w:cs="Arial"/>
          <w:color w:val="000000"/>
          <w:sz w:val="22"/>
          <w:szCs w:val="22"/>
        </w:rPr>
        <w:t xml:space="preserve"> days following recovery. However, generally many patients are not eligible for CWB donation because of low hemoglobin (Hg) levels and we assume eligibility of </w:t>
      </w:r>
      <w:r w:rsidRPr="001B1C1B">
        <w:rPr>
          <w:rStyle w:val="formula1"/>
          <w:rFonts w:ascii="Arial" w:eastAsia="Times New Roman" w:hAnsi="Arial" w:cs="Arial"/>
          <w:color w:val="000000"/>
          <w:sz w:val="22"/>
          <w:szCs w:val="22"/>
        </w:rPr>
        <w:t>0.5</w:t>
      </w:r>
      <w:r w:rsidR="00C41FCB">
        <w:rPr>
          <w:rStyle w:val="formula1"/>
          <w:rFonts w:ascii="Arial" w:eastAsia="Times New Roman" w:hAnsi="Arial" w:cs="Arial"/>
          <w:color w:val="000000"/>
          <w:sz w:val="22"/>
          <w:szCs w:val="22"/>
        </w:rPr>
        <w:t xml:space="preserve"> </w:t>
      </w:r>
      <w:r w:rsidR="00670FF2">
        <w:rPr>
          <w:rStyle w:val="formula1"/>
          <w:rFonts w:ascii="Arial" w:eastAsia="Times New Roman" w:hAnsi="Arial" w:cs="Arial"/>
          <w:color w:val="000000"/>
          <w:sz w:val="22"/>
          <w:szCs w:val="22"/>
        </w:rPr>
        <w:fldChar w:fldCharType="begin"/>
      </w:r>
      <w:r w:rsidR="0021417E">
        <w:rPr>
          <w:rStyle w:val="formula1"/>
          <w:rFonts w:ascii="Arial" w:eastAsia="Times New Roman" w:hAnsi="Arial" w:cs="Arial"/>
          <w:color w:val="000000"/>
          <w:sz w:val="22"/>
          <w:szCs w:val="22"/>
        </w:rPr>
        <w:instrText xml:space="preserve"> ADDIN ZOTERO_ITEM CSL_CITATION {"citationID":"2g681h9ll2","properties":{"formattedCitation":"[14]","plainCitation":"[14]"},"citationItems":[{"id":4043,"uris":["http://zotero.org/users/1084069/items/PZWGEKPA"],"uri":["http://zotero.org/users/1084069/items/PZWGEKPA"],"itemData":{"id":4043,"type":"article-journal","title":"Feasibility of hospital-based blood banking: a Tanzanian case study","container-title":"Health Policy and planning","page":"354–362","volume":"14","issue":"4","author":[{"family":"Jacobs","given":"Bart"},{"family":"Mercer","given":"Alec"}],"issued":{"date-parts":[["1999"]]}}}],"schema":"https://github.com/citation-style-language/schema/raw/master/csl-citation.json"} </w:instrText>
      </w:r>
      <w:r w:rsidR="00670FF2">
        <w:rPr>
          <w:rStyle w:val="formula1"/>
          <w:rFonts w:ascii="Arial" w:eastAsia="Times New Roman" w:hAnsi="Arial" w:cs="Arial"/>
          <w:color w:val="000000"/>
          <w:sz w:val="22"/>
          <w:szCs w:val="22"/>
        </w:rPr>
        <w:fldChar w:fldCharType="separate"/>
      </w:r>
      <w:r w:rsidR="00704C8D" w:rsidRPr="00704C8D">
        <w:rPr>
          <w:rFonts w:ascii="Arial" w:hAnsi="Arial" w:cs="Arial"/>
          <w:sz w:val="22"/>
        </w:rPr>
        <w:t>[14]</w:t>
      </w:r>
      <w:r w:rsidR="00670FF2">
        <w:rPr>
          <w:rStyle w:val="formula1"/>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and no restriction for CP donation. </w:t>
      </w:r>
    </w:p>
    <w:p w:rsidR="00BE6F65" w:rsidRDefault="00BE6F65" w:rsidP="00BE6F65">
      <w:pPr>
        <w:shd w:val="clear" w:color="auto" w:fill="FFFFFF"/>
        <w:spacing w:line="360" w:lineRule="atLeast"/>
        <w:rPr>
          <w:rFonts w:ascii="Arial" w:eastAsia="Times New Roman" w:hAnsi="Arial" w:cs="Arial"/>
          <w:color w:val="000000"/>
          <w:sz w:val="22"/>
          <w:szCs w:val="22"/>
          <w:u w:val="single"/>
        </w:rPr>
      </w:pPr>
    </w:p>
    <w:p w:rsidR="00916A5B" w:rsidRPr="001B1C1B" w:rsidRDefault="00916A5B" w:rsidP="00BE6F65">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color w:val="000000"/>
          <w:sz w:val="22"/>
          <w:szCs w:val="22"/>
          <w:u w:val="single"/>
        </w:rPr>
        <w:t>Blood suitability</w:t>
      </w:r>
      <w:r w:rsidR="00374DEF">
        <w:rPr>
          <w:rFonts w:ascii="Arial" w:eastAsia="Times New Roman" w:hAnsi="Arial" w:cs="Arial"/>
          <w:color w:val="000000"/>
          <w:sz w:val="22"/>
          <w:szCs w:val="22"/>
          <w:u w:val="single"/>
        </w:rPr>
        <w:t>:</w:t>
      </w:r>
      <w:r w:rsidRPr="001B1C1B">
        <w:rPr>
          <w:rFonts w:ascii="Arial" w:eastAsia="Times New Roman" w:hAnsi="Arial" w:cs="Arial"/>
          <w:color w:val="000000"/>
          <w:sz w:val="22"/>
          <w:szCs w:val="22"/>
          <w:u w:val="single"/>
        </w:rPr>
        <w:t xml:space="preserve"> </w:t>
      </w:r>
      <w:r w:rsidRPr="001B1C1B">
        <w:rPr>
          <w:rFonts w:ascii="Arial" w:eastAsia="Times New Roman" w:hAnsi="Arial" w:cs="Arial"/>
          <w:color w:val="000000"/>
          <w:sz w:val="22"/>
          <w:szCs w:val="22"/>
        </w:rPr>
        <w:t>Transfusion requires matching blood group (ABO/</w:t>
      </w:r>
      <w:proofErr w:type="spellStart"/>
      <w:r w:rsidRPr="001B1C1B">
        <w:rPr>
          <w:rFonts w:ascii="Arial" w:eastAsia="Times New Roman" w:hAnsi="Arial" w:cs="Arial"/>
          <w:color w:val="000000"/>
          <w:sz w:val="22"/>
          <w:szCs w:val="22"/>
        </w:rPr>
        <w:t>Rh</w:t>
      </w:r>
      <w:proofErr w:type="spellEnd"/>
      <w:r w:rsidRPr="001B1C1B">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{"citationID":"WiEKcVlS","properties":{"formattedCitation":"[7], [15]","plainCitation":"[7], [15]"},"citationItems":[{"id":4056,"uris":["http://zotero.org/users/1084069/items/WI35DHKZ"],"uri":["http://zotero.org/users/1084069/items/WI35DHKZ"],"itemData":{"id":4056,"type":"article-journal","title":"Treatment of Ebola hemorrhagic fever with blood transfusions from convalescent patients","container-title":"Journal of Infectious Diseases","page":"S18–S23","volume":"179","issue":"Supplement 1","author":[{"family":"Mupapa","given":"K"},{"family":"Massamba","given":"M"},{"family":"Kibadi","given":"K"},{"family":"Kuvula","given":"K"},{"family":"Bwaka","given":"A"},{"family":"Kipasa","given":"M"},{"family":"Colebunders","given":"R"},{"family":"Muyembe-Tamfum","given":"JJ"}],"issued":{"date-parts":[["1999"]]}}},{"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 [15]</w:t>
      </w:r>
      <w:r w:rsidR="00670FF2">
        <w:rPr>
          <w:rFonts w:ascii="Arial" w:eastAsia="Times New Roman" w:hAnsi="Arial" w:cs="Arial"/>
          <w:color w:val="000000"/>
          <w:sz w:val="22"/>
          <w:szCs w:val="22"/>
        </w:rPr>
        <w:fldChar w:fldCharType="end"/>
      </w:r>
      <w:r w:rsidR="008235C5" w:rsidRPr="001B1C1B">
        <w:rPr>
          <w:rStyle w:val="bibcites"/>
          <w:rFonts w:ascii="Arial" w:eastAsia="Times New Roman" w:hAnsi="Arial" w:cs="Arial"/>
          <w:color w:val="000000"/>
          <w:sz w:val="22"/>
          <w:szCs w:val="22"/>
        </w:rPr>
        <w:t xml:space="preserve"> </w:t>
      </w:r>
      <w:bookmarkStart w:id="12" w:name="cite-4"/>
      <w:r w:rsidRPr="001B1C1B">
        <w:rPr>
          <w:rFonts w:ascii="Arial" w:eastAsia="Times New Roman" w:hAnsi="Arial" w:cs="Arial"/>
          <w:color w:val="000000"/>
          <w:sz w:val="22"/>
          <w:szCs w:val="22"/>
        </w:rPr>
        <w:t xml:space="preserve">but </w:t>
      </w:r>
      <w:r w:rsidR="00362E22">
        <w:rPr>
          <w:rFonts w:ascii="Arial" w:eastAsia="Times New Roman" w:hAnsi="Arial" w:cs="Arial"/>
          <w:color w:val="000000"/>
          <w:sz w:val="22"/>
          <w:szCs w:val="22"/>
        </w:rPr>
        <w:t xml:space="preserve">finding donors </w:t>
      </w:r>
      <w:r w:rsidRPr="001B1C1B">
        <w:rPr>
          <w:rFonts w:ascii="Arial" w:eastAsia="Times New Roman" w:hAnsi="Arial" w:cs="Arial"/>
          <w:color w:val="000000"/>
          <w:sz w:val="22"/>
          <w:szCs w:val="22"/>
        </w:rPr>
        <w:t xml:space="preserve">does not appear to be a major barrier on the population level as </w:t>
      </w:r>
      <w:r w:rsidRPr="001B1C1B">
        <w:rPr>
          <w:rStyle w:val="default"/>
          <w:rFonts w:ascii="Arial" w:eastAsia="Times New Roman" w:hAnsi="Arial" w:cs="Arial"/>
          <w:color w:val="000000"/>
          <w:sz w:val="22"/>
          <w:szCs w:val="22"/>
        </w:rPr>
        <w:t xml:space="preserve">the proportion of AB carriers (A1+/A2+B+) is low at approximately </w:t>
      </w:r>
      <w:r w:rsidRPr="001B1C1B">
        <w:rPr>
          <w:rStyle w:val="formula1"/>
          <w:rFonts w:ascii="Arial" w:eastAsia="Times New Roman" w:hAnsi="Arial" w:cs="Arial"/>
          <w:color w:val="000000"/>
          <w:sz w:val="22"/>
          <w:szCs w:val="22"/>
        </w:rPr>
        <w:t>4%</w:t>
      </w:r>
      <w:r w:rsidRPr="001B1C1B">
        <w:rPr>
          <w:rStyle w:val="default"/>
          <w:rFonts w:ascii="Arial" w:eastAsia="Times New Roman" w:hAnsi="Arial" w:cs="Arial"/>
          <w:color w:val="000000"/>
          <w:sz w:val="22"/>
          <w:szCs w:val="22"/>
        </w:rPr>
        <w:t xml:space="preserve"> </w:t>
      </w:r>
      <w:r w:rsidR="00670FF2">
        <w:rPr>
          <w:rStyle w:val="default"/>
          <w:rFonts w:ascii="Arial" w:eastAsia="Times New Roman" w:hAnsi="Arial" w:cs="Arial"/>
          <w:color w:val="000000"/>
          <w:sz w:val="22"/>
          <w:szCs w:val="22"/>
        </w:rPr>
        <w:fldChar w:fldCharType="begin"/>
      </w:r>
      <w:r w:rsidR="0021417E">
        <w:rPr>
          <w:rStyle w:val="default"/>
          <w:rFonts w:ascii="Arial" w:eastAsia="Times New Roman" w:hAnsi="Arial" w:cs="Arial"/>
          <w:color w:val="000000"/>
          <w:sz w:val="22"/>
          <w:szCs w:val="22"/>
        </w:rPr>
        <w:instrText xml:space="preserve"> ADDIN ZOTERO_ITEM CSL_CITATION {"citationID":"ievgjrk2p","properties":{"formattedCitation":"[16]","plainCitation":"[16]"},"citationItems":[{"id":4028,"uris":["http://zotero.org/users/1084069/items/N74B99A3"],"uri":["http://zotero.org/users/1084069/items/N74B99A3"],"itemData":{"id":4028,"type":"book","title":"The Distribution of the Human Blood Groups.","publisher":"Blackwell Scientific Publications","publisher-place":"Oxford","event-place":"Oxford","author":[{"family":"Mourant","given":"Arthur Ernest"}],"issued":{"date-parts":[["1954"]]}}}],"schema":"https://github.com/citation-style-language/schema/raw/master/csl-citation.json"} </w:instrText>
      </w:r>
      <w:r w:rsidR="00670FF2">
        <w:rPr>
          <w:rStyle w:val="default"/>
          <w:rFonts w:ascii="Arial" w:eastAsia="Times New Roman" w:hAnsi="Arial" w:cs="Arial"/>
          <w:color w:val="000000"/>
          <w:sz w:val="22"/>
          <w:szCs w:val="22"/>
        </w:rPr>
        <w:fldChar w:fldCharType="separate"/>
      </w:r>
      <w:r w:rsidR="00704C8D" w:rsidRPr="00704C8D">
        <w:rPr>
          <w:rFonts w:ascii="Arial" w:hAnsi="Arial" w:cs="Arial"/>
          <w:sz w:val="22"/>
        </w:rPr>
        <w:t>[16]</w:t>
      </w:r>
      <w:r w:rsidR="00670FF2">
        <w:rPr>
          <w:rStyle w:val="default"/>
          <w:rFonts w:ascii="Arial" w:eastAsia="Times New Roman" w:hAnsi="Arial" w:cs="Arial"/>
          <w:color w:val="000000"/>
          <w:sz w:val="22"/>
          <w:szCs w:val="22"/>
        </w:rPr>
        <w:fldChar w:fldCharType="end"/>
      </w:r>
      <w:r w:rsidRPr="001B1C1B">
        <w:rPr>
          <w:rStyle w:val="default"/>
          <w:rFonts w:ascii="Arial" w:eastAsia="Times New Roman" w:hAnsi="Arial" w:cs="Arial"/>
          <w:color w:val="000000"/>
          <w:sz w:val="22"/>
          <w:szCs w:val="22"/>
        </w:rPr>
        <w:t xml:space="preserve">. An estimated 11% of the donors appear to carry major transfusion-transmittable infections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DCTNtt8H","properties":{"formattedCitation":"[8]","plainCitation":"[8]"},"citationItems":[{"id":4049,"uris":["http://zotero.org/users/1084069/items/85S2Q325"],"uri":["http://zotero.org/users/1084069/items/85S2Q325"],"itemData":{"id":4049,"type":"report","title":"Status of Blood Safety in the WHO African Region: Report of the 2010 Survey","publisher":"World Health Organization","URL":"http://www.afro.who.int/fr/downloads/doc_download/9135-status-of-blood-safety-in-the-who-african-region-2010.html","author":[{"family":"Tapko","given":"J B"},{"family":"Toure","given":"B"},{"family":"Sambo","given":"L G"}],"issued":{"date-parts":[["2014"]]}}}],"schema":"https://github.com/citation-style-language/schema/raw/master/csl-citation.json"}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[8]</w:t>
      </w:r>
      <w:r w:rsidR="00670FF2">
        <w:rPr>
          <w:rFonts w:ascii="Arial" w:eastAsia="Times New Roman" w:hAnsi="Arial" w:cs="Arial"/>
          <w:color w:val="000000"/>
          <w:sz w:val="22"/>
          <w:szCs w:val="22"/>
        </w:rPr>
        <w:fldChar w:fldCharType="end"/>
      </w:r>
      <w:bookmarkStart w:id="13" w:name="cite-41"/>
      <w:r w:rsidRPr="001B1C1B">
        <w:rPr>
          <w:rStyle w:val="default"/>
          <w:rFonts w:ascii="Arial" w:eastAsia="Times New Roman" w:hAnsi="Arial" w:cs="Arial"/>
          <w:color w:val="000000"/>
          <w:sz w:val="22"/>
          <w:szCs w:val="22"/>
        </w:rPr>
        <w:t>.</w:t>
      </w:r>
      <w:r w:rsidRPr="001B1C1B">
        <w:rPr>
          <w:rFonts w:ascii="Arial" w:eastAsia="Times New Roman" w:hAnsi="Arial" w:cs="Arial"/>
          <w:color w:val="000000"/>
          <w:sz w:val="22"/>
          <w:szCs w:val="22"/>
        </w:rPr>
        <w:t xml:space="preserve"> </w:t>
      </w:r>
    </w:p>
    <w:p w:rsidR="00BE6F65" w:rsidRDefault="00BE6F65" w:rsidP="00BE6F65">
      <w:pPr>
        <w:shd w:val="clear" w:color="auto" w:fill="FFFFFF"/>
        <w:spacing w:line="360" w:lineRule="atLeast"/>
        <w:rPr>
          <w:rFonts w:ascii="Arial" w:eastAsia="Times New Roman" w:hAnsi="Arial" w:cs="Arial"/>
          <w:color w:val="000000"/>
          <w:sz w:val="22"/>
          <w:szCs w:val="22"/>
          <w:u w:val="single"/>
        </w:rPr>
      </w:pPr>
    </w:p>
    <w:p w:rsidR="00916A5B" w:rsidRDefault="00916A5B" w:rsidP="00BE6F65">
      <w:pPr>
        <w:shd w:val="clear" w:color="auto" w:fill="FFFFFF"/>
        <w:spacing w:line="360" w:lineRule="atLeast"/>
        <w:rPr>
          <w:rFonts w:ascii="Arial" w:eastAsia="Times New Roman" w:hAnsi="Arial" w:cs="Arial"/>
          <w:color w:val="000000"/>
          <w:sz w:val="22"/>
          <w:szCs w:val="22"/>
        </w:rPr>
      </w:pPr>
      <w:r w:rsidRPr="001B1C1B">
        <w:rPr>
          <w:rFonts w:ascii="Arial" w:eastAsia="Times New Roman" w:hAnsi="Arial" w:cs="Arial"/>
          <w:color w:val="000000"/>
          <w:sz w:val="22"/>
          <w:szCs w:val="22"/>
          <w:u w:val="single"/>
        </w:rPr>
        <w:t xml:space="preserve">Cost estimates: </w:t>
      </w:r>
      <w:r w:rsidRPr="001B1C1B">
        <w:rPr>
          <w:rFonts w:ascii="Arial" w:eastAsia="Times New Roman" w:hAnsi="Arial" w:cs="Arial"/>
          <w:color w:val="000000"/>
          <w:sz w:val="22"/>
          <w:szCs w:val="22"/>
        </w:rPr>
        <w:t xml:space="preserve">Cost of blood donation appears to be much lower in Africa than in Europe and the US, with an estimate of $12.5 in Tanzania </w:t>
      </w:r>
      <w:r w:rsidR="00670FF2">
        <w:rPr>
          <w:rStyle w:val="formula1"/>
          <w:rFonts w:ascii="Arial" w:eastAsia="Times New Roman" w:hAnsi="Arial" w:cs="Arial"/>
          <w:color w:val="000000"/>
          <w:sz w:val="22"/>
          <w:szCs w:val="22"/>
        </w:rPr>
        <w:fldChar w:fldCharType="begin"/>
      </w:r>
      <w:r w:rsidR="0021417E">
        <w:rPr>
          <w:rStyle w:val="formula1"/>
          <w:rFonts w:ascii="Arial" w:eastAsia="Times New Roman" w:hAnsi="Arial" w:cs="Arial"/>
          <w:color w:val="000000"/>
          <w:sz w:val="22"/>
          <w:szCs w:val="22"/>
        </w:rPr>
        <w:instrText xml:space="preserve"> ADDIN ZOTERO_ITEM CSL_CITATION {"citationID":"46exbywr","properties":{"formattedCitation":"[14]","plainCitation":"[14]"},"citationItems":[{"id":4043,"uris":["http://zotero.org/users/1084069/items/PZWGEKPA"],"uri":["http://zotero.org/users/1084069/items/PZWGEKPA"],"itemData":{"id":4043,"type":"article-journal","title":"Feasibility of hospital-based blood banking: a Tanzanian case study","container-title":"Health Policy and planning","page":"354–362","volume":"14","issue":"4","author":[{"family":"Jacobs","given":"Bart"},{"family":"Mercer","given":"Alec"}],"issued":{"date-parts":[["1999"]]}}}],"schema":"https://github.com/citation-style-language/schema/raw/master/csl-citation.json"} </w:instrText>
      </w:r>
      <w:r w:rsidR="00670FF2">
        <w:rPr>
          <w:rStyle w:val="formula1"/>
          <w:rFonts w:ascii="Arial" w:eastAsia="Times New Roman" w:hAnsi="Arial" w:cs="Arial"/>
          <w:color w:val="000000"/>
          <w:sz w:val="22"/>
          <w:szCs w:val="22"/>
        </w:rPr>
        <w:fldChar w:fldCharType="separate"/>
      </w:r>
      <w:r w:rsidR="00704C8D" w:rsidRPr="00704C8D">
        <w:rPr>
          <w:rFonts w:ascii="Arial" w:hAnsi="Arial" w:cs="Arial"/>
          <w:sz w:val="22"/>
        </w:rPr>
        <w:t>[14]</w:t>
      </w:r>
      <w:r w:rsidR="00670FF2">
        <w:rPr>
          <w:rStyle w:val="formula1"/>
          <w:rFonts w:ascii="Arial" w:eastAsia="Times New Roman" w:hAnsi="Arial" w:cs="Arial"/>
          <w:color w:val="000000"/>
          <w:sz w:val="22"/>
          <w:szCs w:val="22"/>
        </w:rPr>
        <w:fldChar w:fldCharType="end"/>
      </w:r>
      <w:r w:rsidR="00C41FCB" w:rsidRPr="001B1C1B">
        <w:rPr>
          <w:rStyle w:val="bibcites"/>
          <w:rFonts w:ascii="Arial" w:eastAsia="Times New Roman" w:hAnsi="Arial" w:cs="Arial"/>
          <w:color w:val="000000"/>
          <w:sz w:val="22"/>
          <w:szCs w:val="22"/>
        </w:rPr>
        <w:t xml:space="preserve"> </w:t>
      </w:r>
      <w:r w:rsidRPr="001B1C1B">
        <w:rPr>
          <w:rFonts w:ascii="Arial" w:eastAsia="Times New Roman" w:hAnsi="Arial" w:cs="Arial"/>
          <w:color w:val="000000"/>
          <w:sz w:val="22"/>
          <w:szCs w:val="22"/>
        </w:rPr>
        <w:t>in 1999), $210 (US in 2011</w:t>
      </w:r>
      <w:r w:rsidR="00774D8F">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7hh1ruuqb","properties":{"formattedCitation":"[17]","plainCitation":"[17]"},"citationItems":[{"id":4046,"uris":["http://zotero.org/users/1084069/items/E8UQXSAZ"],"uri":["http://zotero.org/users/1084069/items/E8UQXSAZ"],"itemData":{"id":4046,"type":"article-journal","title":"Costs to hospitals of acquiring and processing blood in the US","container-title":"Applied Health Economics and Health Policy","page":"29-37","volume":"9","issue":"1","DOI":"10.2165/11530740-000000000-00000","ISSN":"1175-5652","language":"English","author":[{"family":"Toner","given":"RichardW."},{"family":"Pizzi","given":"Laura"},{"family":"Leas","given":"Brian"},{"family":"Ballas","given":"SamirK."},{"family":"Quigley","given":"Alyson"},{"family":"Goldfarb","given":"NeilI."}],"issued":{"date-parts":[["2011"]]}}}],"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440 Euro (EU in 2011). Screening for TTI ranges from $5 (Tanzania </w:t>
      </w:r>
      <w:r w:rsidR="00670FF2">
        <w:rPr>
          <w:rStyle w:val="formula1"/>
          <w:rFonts w:ascii="Arial" w:eastAsia="Times New Roman" w:hAnsi="Arial" w:cs="Arial"/>
          <w:color w:val="000000"/>
          <w:sz w:val="22"/>
          <w:szCs w:val="22"/>
        </w:rPr>
        <w:fldChar w:fldCharType="begin"/>
      </w:r>
      <w:r w:rsidR="0021417E">
        <w:rPr>
          <w:rStyle w:val="formula1"/>
          <w:rFonts w:ascii="Arial" w:eastAsia="Times New Roman" w:hAnsi="Arial" w:cs="Arial"/>
          <w:color w:val="000000"/>
          <w:sz w:val="22"/>
          <w:szCs w:val="22"/>
        </w:rPr>
        <w:instrText xml:space="preserve"> ADDIN ZOTERO_ITEM CSL_CITATION {"citationID":"qCzxH7pW","properties":{"formattedCitation":"[14]","plainCitation":"[14]"},"citationItems":[{"id":4043,"uris":["http://zotero.org/users/1084069/items/PZWGEKPA"],"uri":["http://zotero.org/users/1084069/items/PZWGEKPA"],"itemData":{"id":4043,"type":"article-journal","title":"Feasibility of hospital-based blood banking: a Tanzanian case study","container-title":"Health Policy and planning","page":"354–362","volume":"14","issue":"4","author":[{"family":"Jacobs","given":"Bart"},{"family":"Mercer","given":"Alec"}],"issued":{"date-parts":[["1999"]]}}}],"schema":"https://github.com/citation-style-language/schema/raw/master/csl-citation.json"} </w:instrText>
      </w:r>
      <w:r w:rsidR="00670FF2">
        <w:rPr>
          <w:rStyle w:val="formula1"/>
          <w:rFonts w:ascii="Arial" w:eastAsia="Times New Roman" w:hAnsi="Arial" w:cs="Arial"/>
          <w:color w:val="000000"/>
          <w:sz w:val="22"/>
          <w:szCs w:val="22"/>
        </w:rPr>
        <w:fldChar w:fldCharType="separate"/>
      </w:r>
      <w:r w:rsidR="00704C8D" w:rsidRPr="00704C8D">
        <w:rPr>
          <w:rFonts w:ascii="Arial" w:hAnsi="Arial" w:cs="Arial"/>
          <w:sz w:val="22"/>
        </w:rPr>
        <w:t>[14]</w:t>
      </w:r>
      <w:r w:rsidR="00670FF2">
        <w:rPr>
          <w:rStyle w:val="formula1"/>
          <w:rFonts w:ascii="Arial" w:eastAsia="Times New Roman" w:hAnsi="Arial" w:cs="Arial"/>
          <w:color w:val="000000"/>
          <w:sz w:val="22"/>
          <w:szCs w:val="22"/>
        </w:rPr>
        <w:fldChar w:fldCharType="end"/>
      </w:r>
      <w:bookmarkStart w:id="14" w:name="cite-18"/>
      <w:r w:rsidR="00774D8F">
        <w:rPr>
          <w:rStyle w:val="formula1"/>
          <w:rFonts w:ascii="Arial" w:eastAsia="Times New Roman" w:hAnsi="Arial" w:cs="Arial"/>
          <w:color w:val="000000"/>
          <w:sz w:val="22"/>
          <w:szCs w:val="22"/>
        </w:rPr>
        <w:t xml:space="preserve"> </w:t>
      </w:r>
      <w:r w:rsidRPr="001B1C1B">
        <w:rPr>
          <w:rFonts w:ascii="Arial" w:eastAsia="Times New Roman" w:hAnsi="Arial" w:cs="Arial"/>
          <w:color w:val="000000"/>
          <w:sz w:val="22"/>
          <w:szCs w:val="22"/>
        </w:rPr>
        <w:t>in 1999) to $15 per unit (Sub-</w:t>
      </w:r>
      <w:r w:rsidR="00322DE1" w:rsidRPr="001B1C1B">
        <w:rPr>
          <w:rFonts w:ascii="Arial" w:eastAsia="Times New Roman" w:hAnsi="Arial" w:cs="Arial"/>
          <w:color w:val="000000"/>
          <w:sz w:val="22"/>
          <w:szCs w:val="22"/>
        </w:rPr>
        <w:t>Saharan</w:t>
      </w:r>
      <w:r w:rsidRPr="001B1C1B">
        <w:rPr>
          <w:rFonts w:ascii="Arial" w:eastAsia="Times New Roman" w:hAnsi="Arial" w:cs="Arial"/>
          <w:color w:val="000000"/>
          <w:sz w:val="22"/>
          <w:szCs w:val="22"/>
        </w:rPr>
        <w:t xml:space="preserve"> Africa)</w:t>
      </w:r>
      <w:r w:rsidR="00774D8F">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c01cjph0n","properties":{"formattedCitation":"[18]","plainCitation":"[18]"},"citationItems":[{"id":4044,"uris":["http://zotero.org/users/1084069/items/DN6JKAN5"],"uri":["http://zotero.org/users/1084069/items/DN6JKAN5"],"itemData":{"id":4044,"type":"article-journal","title":"Health economics of blood transfusion safety - focus on sub-Saharan Africa","container-title":"Biologicals","page":"53 - 58","volume":"38","issue":"1","DOI":"http://dx.doi.org/10.1016/j.biologicals.2009.10.006","ISSN":"1045-1056","note":"Special Section: Advances in Transfusion Safety (pp. 1-104)","author":[{"family":"Hulst","given":"Marinus van"},{"family":"Sibinga","given":"Cees Th Smit"},{"family":"Postma","given":"Maarten J."}],"issued":{"date-parts":[["2010"]]}}}],"schema":"https://github.com/citation-style-language/schema/raw/master/csl-citation.json"}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[18]</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Most of the region does not appear to have facilities for blood storage in a blood bank but cost of storage of blood has been estimated at $50</w:t>
      </w:r>
      <w:r w:rsidR="00774D8F">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h7x8ZBq5","properties":{"formattedCitation":"[17]","plainCitation":"[17]"},"citationItems":[{"id":4046,"uris":["http://zotero.org/users/1084069/items/E8UQXSAZ"],"uri":["http://zotero.org/users/1084069/items/E8UQXSAZ"],"itemData":{"id":4046,"type":"article-journal","title":"Costs to hospitals of acquiring and processing blood in the US","container-title":"Applied Health Economics and Health Policy","page":"29-37","volume":"9","issue":"1","DOI":"10.2165/11530740-000000000-00000","ISSN":"1175-5652","language":"English","author":[{"family":"Toner","given":"RichardW."},{"family":"Pizzi","given":"Laura"},{"family":"Leas","given":"Brian"},{"family":"Ballas","given":"SamirK."},{"family":"Quigley","given":"Alyson"},{"family":"Goldfarb","given":"NeilI."}],"issued":{"date-parts":[["2011"]]}}}],"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(2011 in the US). </w:t>
      </w:r>
      <w:r w:rsidR="00374DEF">
        <w:rPr>
          <w:rFonts w:ascii="Arial" w:eastAsia="Times New Roman" w:hAnsi="Arial" w:cs="Arial"/>
          <w:color w:val="000000"/>
          <w:sz w:val="22"/>
          <w:szCs w:val="22"/>
        </w:rPr>
        <w:t>Our cost estimate of $75 per donation appears to cover the majority of costs excluding fixed costs such as CP equipment (covered by international donors), training and staffing (small relative to the cost of hospitalization).</w:t>
      </w:r>
    </w:p>
    <w:p w:rsidR="00916A5B" w:rsidRPr="001B1C1B" w:rsidRDefault="00916A5B">
      <w:pPr>
        <w:pStyle w:val="Heading2"/>
        <w:shd w:val="clear" w:color="auto" w:fill="FFFFFF"/>
        <w:divId w:val="273245328"/>
        <w:rPr>
          <w:rFonts w:ascii="Arial" w:eastAsia="Times New Roman" w:hAnsi="Arial" w:cs="Arial"/>
          <w:color w:val="000000"/>
        </w:rPr>
      </w:pPr>
      <w:bookmarkStart w:id="15" w:name="toc-Subsection--5"/>
      <w:bookmarkEnd w:id="15"/>
      <w:r w:rsidRPr="001B1C1B">
        <w:rPr>
          <w:rFonts w:ascii="Arial" w:eastAsia="Times New Roman" w:hAnsi="Arial" w:cs="Arial"/>
          <w:color w:val="000000"/>
        </w:rPr>
        <w:t xml:space="preserve">Dynamic parameters </w:t>
      </w:r>
    </w:p>
    <w:p w:rsidR="00916A5B" w:rsidRDefault="001B1C1B">
      <w:pPr>
        <w:shd w:val="clear" w:color="auto" w:fill="FFFFFF"/>
        <w:spacing w:line="360" w:lineRule="atLeast"/>
        <w:rPr>
          <w:rFonts w:ascii="Arial" w:eastAsia="Times New Roman" w:hAnsi="Arial" w:cs="Arial"/>
          <w:color w:val="000000"/>
          <w:sz w:val="22"/>
          <w:szCs w:val="22"/>
        </w:rPr>
      </w:pPr>
      <w:r>
        <w:rPr>
          <w:rFonts w:ascii="Arial" w:eastAsia="Times New Roman" w:hAnsi="Arial" w:cs="Arial"/>
          <w:color w:val="000000"/>
          <w:sz w:val="22"/>
          <w:szCs w:val="22"/>
        </w:rPr>
        <w:t>The following table</w:t>
      </w:r>
      <w:r w:rsidR="00916A5B" w:rsidRPr="001B1C1B">
        <w:rPr>
          <w:rFonts w:ascii="Arial" w:eastAsia="Times New Roman" w:hAnsi="Arial" w:cs="Arial"/>
          <w:color w:val="000000"/>
          <w:sz w:val="22"/>
          <w:szCs w:val="22"/>
        </w:rPr>
        <w:t xml:space="preserve"> summarizes the baseline parameter values and is taken from the estimates by the 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dyJRgnMH","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bookmarkStart w:id="16" w:name="cite-23"/>
      <w:r w:rsidR="00CE4A0D">
        <w:rPr>
          <w:rStyle w:val="bibcites"/>
          <w:rFonts w:ascii="Arial" w:eastAsia="Times New Roman" w:hAnsi="Arial" w:cs="Arial"/>
          <w:color w:val="000000"/>
          <w:sz w:val="22"/>
          <w:szCs w:val="22"/>
        </w:rPr>
        <w:t xml:space="preserve"> and the WHO </w:t>
      </w:r>
      <w:r w:rsidR="00670FF2">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IEBDAYIO","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sidR="00670FF2">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sidR="00670FF2">
        <w:rPr>
          <w:rStyle w:val="bibcites"/>
          <w:rFonts w:ascii="Arial" w:eastAsia="Times New Roman" w:hAnsi="Arial" w:cs="Arial"/>
          <w:color w:val="000000"/>
          <w:sz w:val="22"/>
          <w:szCs w:val="22"/>
        </w:rPr>
        <w:fldChar w:fldCharType="end"/>
      </w:r>
      <w:r w:rsidR="00916A5B" w:rsidRPr="001B1C1B">
        <w:rPr>
          <w:rFonts w:ascii="Arial" w:eastAsia="Times New Roman" w:hAnsi="Arial" w:cs="Arial"/>
          <w:color w:val="000000"/>
          <w:sz w:val="22"/>
          <w:szCs w:val="22"/>
        </w:rPr>
        <w:t xml:space="preserve">. The effectiveness of treatment with transfusion is estimated from </w:t>
      </w:r>
      <w:r w:rsidR="00816825">
        <w:rPr>
          <w:rFonts w:ascii="Arial" w:eastAsia="Times New Roman" w:hAnsi="Arial" w:cs="Arial"/>
          <w:color w:val="000000"/>
          <w:sz w:val="22"/>
          <w:szCs w:val="22"/>
        </w:rPr>
        <w:t>R</w:t>
      </w:r>
      <w:r w:rsidR="004A4EA7">
        <w:rPr>
          <w:rFonts w:ascii="Arial" w:eastAsia="Times New Roman" w:hAnsi="Arial" w:cs="Arial"/>
          <w:color w:val="000000"/>
          <w:sz w:val="22"/>
          <w:szCs w:val="22"/>
        </w:rPr>
        <w:t>ef.</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rXZpqeYA","properties":{"formattedCitation":"[15]","plainCitation":"[15]"},"citationItems":[{"id":4056,"uris":["http://zotero.org/users/1084069/items/WI35DHKZ"],"uri":["http://zotero.org/users/1084069/items/WI35DHKZ"],"itemData":{"id":4056,"type":"article-journal","title":"Treatment of Ebola hemorrhagic fever with blood transfusions from convalescent patients","container-title":"Journal of Infectious Diseases","page":"S18–S23","volume":"179","issue":"Supplement 1","author":[{"family":"Mupapa","given":"K"},{"family":"Massamba","given":"M"},{"family":"Kibadi","given":"K"},{"family":"Kuvula","given":"K"},{"family":"Bwaka","given":"A"},{"family":"Kipasa","given":"M"},{"family":"Colebunders","given":"R"},{"family":"Muyembe-Tamfum","given":"JJ"}],"issued":{"date-parts":[["1999"]]}}}],"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[15]</w:t>
      </w:r>
      <w:r w:rsidR="00670FF2">
        <w:rPr>
          <w:rFonts w:ascii="Arial" w:eastAsia="Times New Roman" w:hAnsi="Arial" w:cs="Arial"/>
          <w:color w:val="000000"/>
          <w:sz w:val="22"/>
          <w:szCs w:val="22"/>
        </w:rPr>
        <w:fldChar w:fldCharType="end"/>
      </w:r>
      <w:bookmarkStart w:id="17" w:name="cite-25"/>
      <w:r w:rsidR="00916A5B" w:rsidRPr="001B1C1B">
        <w:rPr>
          <w:rFonts w:ascii="Arial" w:eastAsia="Times New Roman" w:hAnsi="Arial" w:cs="Arial"/>
          <w:color w:val="000000"/>
          <w:sz w:val="22"/>
          <w:szCs w:val="22"/>
        </w:rPr>
        <w:t xml:space="preserve">, which </w:t>
      </w:r>
      <w:r w:rsidR="00816825" w:rsidRPr="001B1C1B">
        <w:rPr>
          <w:rFonts w:ascii="Arial" w:eastAsia="Times New Roman" w:hAnsi="Arial" w:cs="Arial"/>
          <w:color w:val="000000"/>
          <w:sz w:val="22"/>
          <w:szCs w:val="22"/>
        </w:rPr>
        <w:t>appl</w:t>
      </w:r>
      <w:r w:rsidR="00816825">
        <w:rPr>
          <w:rFonts w:ascii="Arial" w:eastAsia="Times New Roman" w:hAnsi="Arial" w:cs="Arial"/>
          <w:color w:val="000000"/>
          <w:sz w:val="22"/>
          <w:szCs w:val="22"/>
        </w:rPr>
        <w:t>ied</w:t>
      </w:r>
      <w:r w:rsidR="00816825" w:rsidRPr="001B1C1B">
        <w:rPr>
          <w:rFonts w:ascii="Arial" w:eastAsia="Times New Roman" w:hAnsi="Arial" w:cs="Arial"/>
          <w:color w:val="000000"/>
          <w:sz w:val="22"/>
          <w:szCs w:val="22"/>
        </w:rPr>
        <w:t xml:space="preserve"> </w:t>
      </w:r>
      <w:r w:rsidR="00916A5B" w:rsidRPr="001B1C1B">
        <w:rPr>
          <w:rFonts w:ascii="Arial" w:eastAsia="Times New Roman" w:hAnsi="Arial" w:cs="Arial"/>
          <w:color w:val="000000"/>
          <w:sz w:val="22"/>
          <w:szCs w:val="22"/>
        </w:rPr>
        <w:t>the therapy in the phylogenetically-related 1995 virus</w:t>
      </w:r>
      <w:r w:rsidR="00816825">
        <w:rPr>
          <w:rFonts w:ascii="Arial" w:eastAsia="Times New Roman" w:hAnsi="Arial" w:cs="Arial"/>
          <w:color w:val="000000"/>
          <w:sz w:val="22"/>
          <w:szCs w:val="22"/>
        </w:rPr>
        <w:t xml:space="preserve">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2cnck1ecvq","properties":{"formattedCitation":"[20]","plainCitation":"[20]"},"citationItems":[{"id":4020,"uris":["http://zotero.org/users/1084069/items/4KAQVPFA"],"uri":["http://zotero.org/users/1084069/items/4KAQVPFA"],"itemData":{"id":4020,"type":"article-journal","title":"Genomic surveillance elucidates Ebola virus origin and transmission during the 2014 outbreak","container-title":"Science","page":"1369–1372","volume":"345","issue":"6202","author":[{"family":"Gire","given":"Stephen K"},{"family":"Goba","given":"Augustine"},{"family":"Andersen","given":"Kristian G"},{"family":"Sealfon","given":"Rachel SG"},{"family":"Park","given":"Daniel J"},{"family":"Kanneh","given":"Lansana"},{"family":"Jalloh","given":"Simbirie"},{"family":"Momoh","given":"Mambu"},{"family":"Fullah","given":"Mohamed"},{"family":"Dudas","given":"Gytis"},{"family":"others","given":""}],"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[20]</w:t>
      </w:r>
      <w:r w:rsidR="00670FF2">
        <w:rPr>
          <w:rFonts w:ascii="Arial" w:eastAsia="Times New Roman" w:hAnsi="Arial" w:cs="Arial"/>
          <w:color w:val="000000"/>
          <w:sz w:val="22"/>
          <w:szCs w:val="22"/>
        </w:rPr>
        <w:fldChar w:fldCharType="end"/>
      </w:r>
      <w:r w:rsidR="00916A5B" w:rsidRPr="001B1C1B">
        <w:rPr>
          <w:rFonts w:ascii="Arial" w:eastAsia="Times New Roman" w:hAnsi="Arial" w:cs="Arial"/>
          <w:color w:val="000000"/>
          <w:sz w:val="22"/>
          <w:szCs w:val="22"/>
        </w:rPr>
        <w:t xml:space="preserve">. </w:t>
      </w:r>
    </w:p>
    <w:p w:rsidR="001B1C1B" w:rsidRPr="00827732" w:rsidRDefault="00F53F9F" w:rsidP="001B1C1B">
      <w:pPr>
        <w:shd w:val="clear" w:color="auto" w:fill="FFFFFF"/>
        <w:spacing w:line="360" w:lineRule="atLeast"/>
        <w:rPr>
          <w:rFonts w:ascii="Arial" w:eastAsia="Times New Roman" w:hAnsi="Arial" w:cs="Arial"/>
          <w:color w:val="000000"/>
          <w:sz w:val="18"/>
          <w:szCs w:val="22"/>
        </w:rPr>
      </w:pPr>
      <w:proofErr w:type="gramStart"/>
      <w:r w:rsidRPr="00F53F9F">
        <w:rPr>
          <w:rFonts w:ascii="Arial" w:eastAsia="Times New Roman" w:hAnsi="Arial" w:cs="Arial"/>
          <w:b/>
          <w:color w:val="000000"/>
          <w:sz w:val="18"/>
          <w:szCs w:val="22"/>
        </w:rPr>
        <w:lastRenderedPageBreak/>
        <w:t>Table S1</w:t>
      </w:r>
      <w:r w:rsidRPr="00F53F9F">
        <w:rPr>
          <w:rFonts w:ascii="Arial" w:eastAsia="Times New Roman" w:hAnsi="Arial" w:cs="Arial"/>
          <w:color w:val="000000"/>
          <w:sz w:val="18"/>
          <w:szCs w:val="22"/>
        </w:rPr>
        <w:t> </w:t>
      </w:r>
      <w:r w:rsidRPr="00F53F9F">
        <w:rPr>
          <w:rFonts w:ascii="Arial" w:eastAsia="Times New Roman" w:hAnsi="Arial" w:cs="Arial"/>
          <w:color w:val="000000"/>
          <w:sz w:val="18"/>
          <w:szCs w:val="22"/>
        </w:rPr>
        <w:t>Summary of parameters and their interpretation.</w:t>
      </w:r>
      <w:proofErr w:type="gramEnd"/>
      <w:r w:rsidRPr="00F53F9F">
        <w:rPr>
          <w:rFonts w:ascii="Arial" w:eastAsia="Times New Roman" w:hAnsi="Arial" w:cs="Arial"/>
          <w:color w:val="000000"/>
          <w:sz w:val="18"/>
          <w:szCs w:val="22"/>
        </w:rPr>
        <w:t xml:space="preserve"> All time rate constants are in units of day</w:t>
      </w:r>
      <w:r w:rsidRPr="00F53F9F">
        <w:rPr>
          <w:rStyle w:val="formula1"/>
          <w:rFonts w:ascii="Arial" w:eastAsia="Times New Roman" w:hAnsi="Arial" w:cs="Arial"/>
          <w:color w:val="000000"/>
          <w:sz w:val="14"/>
          <w:szCs w:val="17"/>
          <w:vertAlign w:val="superscript"/>
        </w:rPr>
        <w:t> − 1</w:t>
      </w:r>
      <w:r w:rsidRPr="00F53F9F">
        <w:rPr>
          <w:rFonts w:ascii="Arial" w:eastAsia="Times New Roman" w:hAnsi="Arial" w:cs="Arial"/>
          <w:color w:val="000000"/>
          <w:sz w:val="18"/>
          <w:szCs w:val="22"/>
        </w:rPr>
        <w:t xml:space="preserve">. </w:t>
      </w:r>
    </w:p>
    <w:tbl>
      <w:tblPr>
        <w:tblStyle w:val="TableGrid"/>
        <w:tblW w:w="0" w:type="auto"/>
        <w:tblLook w:val="04A0"/>
      </w:tblPr>
      <w:tblGrid>
        <w:gridCol w:w="1293"/>
        <w:gridCol w:w="3380"/>
        <w:gridCol w:w="828"/>
        <w:gridCol w:w="4075"/>
      </w:tblGrid>
      <w:tr w:rsidR="001B1C1B" w:rsidRPr="001B1C1B" w:rsidTr="001B1C1B">
        <w:tc>
          <w:tcPr>
            <w:tcW w:w="0" w:type="auto"/>
            <w:hideMark/>
          </w:tcPr>
          <w:p w:rsidR="001B1C1B" w:rsidRPr="001B1C1B" w:rsidRDefault="001B1C1B" w:rsidP="00A51593">
            <w:pPr>
              <w:spacing w:before="240" w:after="240"/>
              <w:rPr>
                <w:rFonts w:ascii="Arial" w:eastAsia="Times New Roman" w:hAnsi="Arial" w:cs="Arial"/>
                <w:b/>
                <w:color w:val="000000"/>
                <w:sz w:val="22"/>
                <w:szCs w:val="22"/>
              </w:rPr>
            </w:pPr>
            <w:r w:rsidRPr="001B1C1B">
              <w:rPr>
                <w:rFonts w:ascii="Arial" w:eastAsia="Times New Roman" w:hAnsi="Arial" w:cs="Arial"/>
                <w:b/>
                <w:bCs/>
                <w:color w:val="000000"/>
                <w:sz w:val="22"/>
                <w:szCs w:val="22"/>
              </w:rPr>
              <w:t>Parameter</w:t>
            </w:r>
            <w:r w:rsidRPr="001B1C1B">
              <w:rPr>
                <w:rFonts w:ascii="Arial" w:eastAsia="Times New Roman" w:hAnsi="Arial" w:cs="Arial"/>
                <w:b/>
                <w:color w:val="000000"/>
                <w:sz w:val="22"/>
                <w:szCs w:val="22"/>
              </w:rPr>
              <w:t xml:space="preserve"> </w:t>
            </w:r>
          </w:p>
        </w:tc>
        <w:tc>
          <w:tcPr>
            <w:tcW w:w="0" w:type="auto"/>
            <w:hideMark/>
          </w:tcPr>
          <w:p w:rsidR="001B1C1B" w:rsidRPr="001B1C1B" w:rsidRDefault="001B1C1B" w:rsidP="00A51593">
            <w:pPr>
              <w:spacing w:before="240" w:after="240"/>
              <w:rPr>
                <w:rFonts w:ascii="Arial" w:eastAsia="Times New Roman" w:hAnsi="Arial" w:cs="Arial"/>
                <w:color w:val="000000"/>
                <w:sz w:val="22"/>
                <w:szCs w:val="22"/>
              </w:rPr>
            </w:pPr>
            <w:r w:rsidRPr="001B1C1B">
              <w:rPr>
                <w:rFonts w:ascii="Arial" w:eastAsia="Times New Roman" w:hAnsi="Arial" w:cs="Arial"/>
                <w:b/>
                <w:bCs/>
                <w:color w:val="000000"/>
                <w:sz w:val="22"/>
                <w:szCs w:val="22"/>
              </w:rPr>
              <w:t>Interpretation</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spacing w:before="240" w:after="240"/>
              <w:jc w:val="center"/>
              <w:rPr>
                <w:rFonts w:ascii="Arial" w:eastAsia="Times New Roman" w:hAnsi="Arial" w:cs="Arial"/>
                <w:color w:val="000000"/>
                <w:sz w:val="22"/>
                <w:szCs w:val="22"/>
              </w:rPr>
            </w:pPr>
            <w:r w:rsidRPr="001B1C1B">
              <w:rPr>
                <w:rFonts w:ascii="Arial" w:eastAsia="Times New Roman" w:hAnsi="Arial" w:cs="Arial"/>
                <w:b/>
                <w:bCs/>
                <w:color w:val="000000"/>
                <w:sz w:val="22"/>
                <w:szCs w:val="22"/>
              </w:rPr>
              <w:t>Value</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spacing w:before="240" w:after="240"/>
              <w:rPr>
                <w:rFonts w:ascii="Arial" w:eastAsia="Times New Roman" w:hAnsi="Arial" w:cs="Arial"/>
                <w:b/>
                <w:color w:val="000000"/>
                <w:sz w:val="22"/>
                <w:szCs w:val="22"/>
              </w:rPr>
            </w:pPr>
            <w:r w:rsidRPr="001B1C1B">
              <w:rPr>
                <w:rFonts w:ascii="Arial" w:eastAsia="Times New Roman" w:hAnsi="Arial" w:cs="Arial"/>
                <w:b/>
                <w:color w:val="000000"/>
                <w:sz w:val="22"/>
                <w:szCs w:val="22"/>
              </w:rPr>
              <w:t xml:space="preserve">Range and Sources, if available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α</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Inverse incubation time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6</w:t>
            </w:r>
            <w:r w:rsidRPr="001B1C1B">
              <w:rPr>
                <w:rFonts w:ascii="Arial" w:eastAsia="Times New Roman" w:hAnsi="Arial" w:cs="Arial"/>
                <w:color w:val="000000"/>
                <w:sz w:val="22"/>
                <w:szCs w:val="22"/>
              </w:rPr>
              <w:t xml:space="preserve"> </w:t>
            </w:r>
          </w:p>
        </w:tc>
        <w:tc>
          <w:tcPr>
            <w:tcW w:w="0" w:type="auto"/>
            <w:hideMark/>
          </w:tcPr>
          <w:p w:rsidR="008235C5" w:rsidRDefault="0007635E">
            <w:pPr>
              <w:rPr>
                <w:rFonts w:ascii="Arial" w:eastAsia="Times New Roman" w:hAnsi="Arial" w:cs="Arial"/>
                <w:color w:val="000000"/>
                <w:sz w:val="22"/>
                <w:szCs w:val="22"/>
              </w:rPr>
            </w:pPr>
            <w:r>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uTInlW9t","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Pr>
                <w:rFonts w:ascii="Arial" w:eastAsia="Times New Roman" w:hAnsi="Arial" w:cs="Arial"/>
                <w:color w:val="000000"/>
                <w:sz w:val="22"/>
                <w:szCs w:val="22"/>
              </w:rPr>
              <w:t xml:space="preserve"> </w:t>
            </w:r>
            <w:r w:rsidR="001B1C1B" w:rsidRPr="001B1C1B">
              <w:rPr>
                <w:rStyle w:val="formula1"/>
                <w:rFonts w:ascii="Arial" w:eastAsia="Times New Roman" w:hAnsi="Arial" w:cs="Arial"/>
                <w:color w:val="000000"/>
                <w:sz w:val="22"/>
                <w:szCs w:val="22"/>
              </w:rPr>
              <w:t>2.7</w:t>
            </w:r>
            <w:r w:rsidR="001B1C1B" w:rsidRPr="001B1C1B">
              <w:rPr>
                <w:rFonts w:ascii="Arial" w:eastAsia="Times New Roman" w:hAnsi="Arial" w:cs="Arial"/>
                <w:color w:val="000000"/>
                <w:sz w:val="22"/>
                <w:szCs w:val="22"/>
              </w:rPr>
              <w:t xml:space="preserve"> </w:t>
            </w:r>
            <w:r w:rsidR="00670FF2">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52572ags9","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sidR="00670FF2">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sidR="00670FF2">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 xml:space="preserve">- </w:t>
            </w:r>
            <w:r w:rsidR="001B1C1B" w:rsidRPr="001B1C1B">
              <w:rPr>
                <w:rStyle w:val="formula1"/>
                <w:rFonts w:ascii="Arial" w:eastAsia="Times New Roman" w:hAnsi="Arial" w:cs="Arial"/>
                <w:color w:val="000000"/>
                <w:sz w:val="22"/>
                <w:szCs w:val="22"/>
              </w:rPr>
              <w:t>16.1</w:t>
            </w:r>
            <w:r w:rsidR="00670FF2">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Ra7VNxOd","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sidR="00670FF2">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sidR="00670FF2">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bCs/>
                <w:i/>
                <w:iCs/>
                <w:color w:val="000000"/>
                <w:spacing w:val="12"/>
                <w:sz w:val="22"/>
                <w:szCs w:val="22"/>
              </w:rPr>
              <w:t>β</w:t>
            </w:r>
            <w:r w:rsidRPr="001B1C1B">
              <w:rPr>
                <w:rStyle w:val="formula1"/>
                <w:rFonts w:ascii="Arial" w:eastAsia="Times New Roman" w:hAnsi="Arial" w:cs="Arial"/>
                <w:bCs/>
                <w:i/>
                <w:iCs/>
                <w:color w:val="000000"/>
                <w:spacing w:val="12"/>
                <w:sz w:val="17"/>
                <w:szCs w:val="17"/>
                <w:vertAlign w:val="subscript"/>
              </w:rPr>
              <w:t>H</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Transmission rate for hospitalized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0.02</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ASoI3ktC","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0007635E">
              <w:rPr>
                <w:rStyle w:val="bibcites"/>
                <w:rFonts w:ascii="Arial" w:eastAsia="Times New Roman" w:hAnsi="Arial" w:cs="Arial"/>
                <w:color w:val="000000"/>
                <w:sz w:val="22"/>
                <w:szCs w:val="22"/>
              </w:rPr>
              <w:t xml:space="preserve"> </w:t>
            </w:r>
            <w:r w:rsidRPr="001B1C1B">
              <w:rPr>
                <w:rFonts w:ascii="Arial" w:eastAsia="Times New Roman" w:hAnsi="Arial" w:cs="Arial"/>
                <w:color w:val="000000"/>
                <w:sz w:val="22"/>
                <w:szCs w:val="22"/>
              </w:rPr>
              <w:t xml:space="preserve"> </w:t>
            </w:r>
            <w:r w:rsidRPr="001B1C1B">
              <w:rPr>
                <w:rStyle w:val="formula1"/>
                <w:rFonts w:ascii="Arial" w:eastAsia="Times New Roman" w:hAnsi="Arial" w:cs="Arial"/>
                <w:color w:val="000000"/>
                <w:sz w:val="22"/>
                <w:szCs w:val="22"/>
              </w:rPr>
              <w:t>0.015 − 0.025</w:t>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bCs/>
                <w:i/>
                <w:iCs/>
                <w:color w:val="000000"/>
                <w:spacing w:val="12"/>
                <w:sz w:val="22"/>
                <w:szCs w:val="22"/>
              </w:rPr>
              <w:t>β</w:t>
            </w:r>
            <w:r w:rsidRPr="001B1C1B">
              <w:rPr>
                <w:rStyle w:val="formula1"/>
                <w:rFonts w:ascii="Arial" w:eastAsia="Times New Roman" w:hAnsi="Arial" w:cs="Arial"/>
                <w:bCs/>
                <w:i/>
                <w:iCs/>
                <w:color w:val="000000"/>
                <w:spacing w:val="12"/>
                <w:sz w:val="17"/>
                <w:szCs w:val="17"/>
                <w:vertAlign w:val="subscript"/>
              </w:rPr>
              <w:t>NQ</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Transmission rate for non-isolated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0.3</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dHWuzbBO","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r w:rsidRPr="001B1C1B">
              <w:rPr>
                <w:rStyle w:val="formula1"/>
                <w:rFonts w:ascii="Arial" w:eastAsia="Times New Roman" w:hAnsi="Arial" w:cs="Arial"/>
                <w:color w:val="000000"/>
                <w:sz w:val="22"/>
                <w:szCs w:val="22"/>
              </w:rPr>
              <w:t>0.25 − 0.35</w:t>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bCs/>
                <w:i/>
                <w:iCs/>
                <w:color w:val="000000"/>
                <w:spacing w:val="12"/>
                <w:sz w:val="22"/>
                <w:szCs w:val="22"/>
              </w:rPr>
              <w:t>β</w:t>
            </w:r>
            <w:r w:rsidRPr="001B1C1B">
              <w:rPr>
                <w:rStyle w:val="formula1"/>
                <w:rFonts w:ascii="Arial" w:eastAsia="Times New Roman" w:hAnsi="Arial" w:cs="Arial"/>
                <w:bCs/>
                <w:i/>
                <w:iCs/>
                <w:color w:val="000000"/>
                <w:spacing w:val="12"/>
                <w:sz w:val="17"/>
                <w:szCs w:val="17"/>
                <w:vertAlign w:val="subscript"/>
              </w:rPr>
              <w:t>Q</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Transmission rate for isolated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0.03</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wCY4ixyy","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r w:rsidRPr="001B1C1B">
              <w:rPr>
                <w:rStyle w:val="formula1"/>
                <w:rFonts w:ascii="Arial" w:eastAsia="Times New Roman" w:hAnsi="Arial" w:cs="Arial"/>
                <w:color w:val="000000"/>
                <w:sz w:val="22"/>
                <w:szCs w:val="22"/>
              </w:rPr>
              <w:t>0.025 − 0.035</w:t>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NQ</w:t>
            </w:r>
            <w:r w:rsidRPr="001B1C1B">
              <w:rPr>
                <w:rStyle w:val="formula1"/>
                <w:rFonts w:ascii="Arial" w:eastAsia="Times New Roman" w:hAnsi="Arial" w:cs="Arial"/>
                <w:color w:val="000000"/>
                <w:sz w:val="17"/>
                <w:szCs w:val="17"/>
                <w:vertAlign w:val="subscript"/>
              </w:rPr>
              <w:t>0</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Non-quarantined infections as of June 1, 2014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30</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25 − 35</w:t>
            </w:r>
            <w:r w:rsidRPr="001B1C1B">
              <w:rPr>
                <w:rFonts w:ascii="Arial" w:eastAsia="Times New Roman" w:hAnsi="Arial" w:cs="Arial"/>
                <w:color w:val="000000"/>
                <w:sz w:val="22"/>
                <w:szCs w:val="22"/>
              </w:rPr>
              <w:t xml:space="preserve"> (Calibrated to match recent incidence)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γ</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Inverse duration of infectiousness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raction2"/>
                <w:rFonts w:ascii="Arial" w:eastAsia="Times New Roman" w:hAnsi="Arial" w:cs="Arial"/>
                <w:color w:val="000000"/>
                <w:sz w:val="18"/>
                <w:szCs w:val="15"/>
                <w:vertAlign w:val="superscript"/>
              </w:rPr>
              <w:t>1</w:t>
            </w:r>
            <w:r w:rsidRPr="001B1C1B">
              <w:rPr>
                <w:rStyle w:val="fraction2"/>
                <w:rFonts w:ascii="Arial" w:eastAsia="Times New Roman" w:hAnsi="Arial" w:cs="Arial"/>
                <w:color w:val="000000"/>
                <w:sz w:val="28"/>
                <w:szCs w:val="22"/>
              </w:rPr>
              <w:t>⁄</w:t>
            </w:r>
            <w:r w:rsidRPr="001B1C1B">
              <w:rPr>
                <w:rStyle w:val="fraction2"/>
                <w:rFonts w:ascii="Arial" w:eastAsia="Times New Roman" w:hAnsi="Arial" w:cs="Arial"/>
                <w:color w:val="000000"/>
                <w:sz w:val="18"/>
                <w:szCs w:val="15"/>
                <w:vertAlign w:val="subscript"/>
              </w:rPr>
              <w:t>6</w:t>
            </w:r>
            <w:r w:rsidRPr="001B1C1B">
              <w:rPr>
                <w:rFonts w:ascii="Arial" w:eastAsia="Times New Roman" w:hAnsi="Arial" w:cs="Arial"/>
                <w:color w:val="000000"/>
                <w:sz w:val="28"/>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pzHRbksi","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0007635E">
              <w:rPr>
                <w:rStyle w:val="bibcites"/>
                <w:rFonts w:ascii="Arial" w:eastAsia="Times New Roman" w:hAnsi="Arial" w:cs="Arial"/>
                <w:color w:val="000000"/>
                <w:sz w:val="22"/>
                <w:szCs w:val="22"/>
              </w:rPr>
              <w:t xml:space="preserve"> </w:t>
            </w:r>
            <w:r w:rsidRPr="001B1C1B">
              <w:rPr>
                <w:rFonts w:ascii="Arial" w:eastAsia="Times New Roman" w:hAnsi="Arial" w:cs="Arial"/>
                <w:color w:val="000000"/>
                <w:sz w:val="22"/>
                <w:szCs w:val="22"/>
              </w:rPr>
              <w:t xml:space="preserve"> </w:t>
            </w: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12.8</w:t>
            </w:r>
            <w:r w:rsidR="00670FF2">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cYOH5nQN","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sidR="00670FF2">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sidR="00670FF2">
              <w:rPr>
                <w:rStyle w:val="bibcites"/>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4.5</w:t>
            </w:r>
            <w:r w:rsidR="00670FF2">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0Ak9ci2I","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sidR="00670FF2">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sidR="00670FF2">
              <w:rPr>
                <w:rStyle w:val="bibcites"/>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δ</w:t>
            </w:r>
            <w:r w:rsidRPr="001B1C1B">
              <w:rPr>
                <w:rStyle w:val="formula1"/>
                <w:rFonts w:ascii="Arial" w:eastAsia="Times New Roman" w:hAnsi="Arial" w:cs="Arial"/>
                <w:i/>
                <w:iCs/>
                <w:color w:val="000000"/>
                <w:spacing w:val="12"/>
                <w:sz w:val="17"/>
                <w:szCs w:val="17"/>
                <w:vertAlign w:val="subscript"/>
              </w:rPr>
              <w:t>C</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Mortality rate in the community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0.80</w:t>
            </w:r>
            <w:r w:rsidRPr="001B1C1B">
              <w:rPr>
                <w:rFonts w:ascii="Arial" w:eastAsia="Times New Roman" w:hAnsi="Arial" w:cs="Arial"/>
                <w:color w:val="000000"/>
                <w:sz w:val="22"/>
                <w:szCs w:val="22"/>
              </w:rPr>
              <w:t xml:space="preserve"> </w:t>
            </w:r>
          </w:p>
        </w:tc>
        <w:tc>
          <w:tcPr>
            <w:tcW w:w="0" w:type="auto"/>
            <w:hideMark/>
          </w:tcPr>
          <w:p w:rsidR="001B1C1B" w:rsidRPr="001B1C1B" w:rsidRDefault="00670FF2" w:rsidP="00A51593">
            <w:pPr>
              <w:rPr>
                <w:rFonts w:ascii="Arial" w:eastAsia="Times New Roman" w:hAnsi="Arial" w:cs="Arial"/>
                <w:color w:val="000000"/>
                <w:sz w:val="22"/>
                <w:szCs w:val="22"/>
              </w:rPr>
            </w:pPr>
            <w:r>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P9TioTt0","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 xml:space="preserve">** </w:t>
            </w:r>
            <w:r w:rsidR="001B1C1B" w:rsidRPr="001B1C1B">
              <w:rPr>
                <w:rStyle w:val="formula1"/>
                <w:rFonts w:ascii="Arial" w:eastAsia="Times New Roman" w:hAnsi="Arial" w:cs="Arial"/>
                <w:color w:val="000000"/>
                <w:sz w:val="22"/>
                <w:szCs w:val="22"/>
              </w:rPr>
              <w:t>0.76</w:t>
            </w:r>
            <w:r>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TyXY1GkG","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-0.83</w:t>
            </w:r>
            <w:r>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fs1NBba5","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δ</w:t>
            </w:r>
            <w:r w:rsidRPr="001B1C1B">
              <w:rPr>
                <w:rStyle w:val="formula1"/>
                <w:rFonts w:ascii="Arial" w:eastAsia="Times New Roman" w:hAnsi="Arial" w:cs="Arial"/>
                <w:i/>
                <w:iCs/>
                <w:color w:val="000000"/>
                <w:spacing w:val="12"/>
                <w:sz w:val="17"/>
                <w:szCs w:val="17"/>
                <w:vertAlign w:val="subscript"/>
              </w:rPr>
              <w:t>H</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Mortality rate in hospital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0.67</w:t>
            </w:r>
            <w:r w:rsidRPr="001B1C1B">
              <w:rPr>
                <w:rFonts w:ascii="Arial" w:eastAsia="Times New Roman" w:hAnsi="Arial" w:cs="Arial"/>
                <w:color w:val="000000"/>
                <w:sz w:val="22"/>
                <w:szCs w:val="22"/>
              </w:rPr>
              <w:t xml:space="preserve"> </w:t>
            </w:r>
          </w:p>
        </w:tc>
        <w:tc>
          <w:tcPr>
            <w:tcW w:w="0" w:type="auto"/>
            <w:hideMark/>
          </w:tcPr>
          <w:p w:rsidR="001B1C1B" w:rsidRPr="001B1C1B" w:rsidRDefault="00670FF2" w:rsidP="00A51593">
            <w:pPr>
              <w:rPr>
                <w:rFonts w:ascii="Arial" w:eastAsia="Times New Roman" w:hAnsi="Arial" w:cs="Arial"/>
                <w:color w:val="000000"/>
                <w:sz w:val="22"/>
                <w:szCs w:val="22"/>
              </w:rPr>
            </w:pPr>
            <w:r>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r2pSD6OO","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Pr>
                <w:rStyle w:val="bibcites"/>
                <w:rFonts w:ascii="Arial" w:eastAsia="Times New Roman" w:hAnsi="Arial" w:cs="Arial"/>
                <w:color w:val="000000"/>
                <w:sz w:val="22"/>
                <w:szCs w:val="22"/>
              </w:rPr>
              <w:fldChar w:fldCharType="end"/>
            </w:r>
            <w:r w:rsidR="0007635E">
              <w:rPr>
                <w:rStyle w:val="bibcites"/>
                <w:rFonts w:ascii="Arial" w:eastAsia="Times New Roman" w:hAnsi="Arial" w:cs="Arial"/>
                <w:color w:val="000000"/>
                <w:sz w:val="22"/>
                <w:szCs w:val="22"/>
              </w:rPr>
              <w:t xml:space="preserve">  </w:t>
            </w:r>
            <w:r w:rsidR="001B1C1B" w:rsidRPr="001B1C1B">
              <w:rPr>
                <w:rStyle w:val="formula1"/>
                <w:rFonts w:ascii="Arial" w:eastAsia="Times New Roman" w:hAnsi="Arial" w:cs="Arial"/>
                <w:color w:val="000000"/>
                <w:sz w:val="22"/>
                <w:szCs w:val="22"/>
              </w:rPr>
              <w:t>0.62</w:t>
            </w:r>
            <w:r>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3ykowk2G","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w:t>
            </w:r>
            <w:r w:rsidR="001B1C1B" w:rsidRPr="001B1C1B">
              <w:rPr>
                <w:rStyle w:val="formula1"/>
                <w:rFonts w:ascii="Arial" w:eastAsia="Times New Roman" w:hAnsi="Arial" w:cs="Arial"/>
                <w:color w:val="000000"/>
                <w:sz w:val="22"/>
                <w:szCs w:val="22"/>
              </w:rPr>
              <w:t>0.72</w:t>
            </w:r>
            <w:r>
              <w:rPr>
                <w:rStyle w:val="bibcites"/>
                <w:rFonts w:ascii="Arial" w:eastAsia="Times New Roman" w:hAnsi="Arial" w:cs="Arial"/>
                <w:color w:val="000000"/>
                <w:sz w:val="22"/>
                <w:szCs w:val="22"/>
              </w:rPr>
              <w:fldChar w:fldCharType="begin"/>
            </w:r>
            <w:r w:rsidR="0021417E">
              <w:rPr>
                <w:rStyle w:val="bibcites"/>
                <w:rFonts w:ascii="Arial" w:eastAsia="Times New Roman" w:hAnsi="Arial" w:cs="Arial"/>
                <w:color w:val="000000"/>
                <w:sz w:val="22"/>
                <w:szCs w:val="22"/>
              </w:rPr>
              <w:instrText xml:space="preserve"> ADDIN ZOTERO_ITEM CSL_CITATION {"citationID":"r1KKpGy0","properties":{"formattedCitation":"[19]","plainCitation":"[19]"},"citationItems":[{"id":4013,"uris":["http://zotero.org/users/1084069/items/29WIX2CC"],"uri":["http://zotero.org/users/1084069/items/29WIX2CC"],"itemData":{"id":4013,"type":"article-journal","title":"Ebola Virus Disease in West Africa - The First 9 Months of the Epidemic and Forward Projections","container-title":"New England Journal of Medicine","page":"1481-1495","volume":"371","issue":"16","DOI":"10.1056/NEJMoa1411100","note":"PMID: 25244186","author":[{"family":"WHO Ebola Response Team","given":""}],"issued":{"date-parts":[["2014"]]},"PMID":"25244186"}}],"schema":"https://github.com/citation-style-language/schema/raw/master/csl-citation.json"} </w:instrText>
            </w:r>
            <w:r>
              <w:rPr>
                <w:rStyle w:val="bibcites"/>
                <w:rFonts w:ascii="Arial" w:eastAsia="Times New Roman" w:hAnsi="Arial" w:cs="Arial"/>
                <w:color w:val="000000"/>
                <w:sz w:val="22"/>
                <w:szCs w:val="22"/>
              </w:rPr>
              <w:fldChar w:fldCharType="separate"/>
            </w:r>
            <w:r w:rsidR="00704C8D" w:rsidRPr="00704C8D">
              <w:rPr>
                <w:rFonts w:ascii="Arial" w:hAnsi="Arial" w:cs="Arial"/>
                <w:sz w:val="22"/>
              </w:rPr>
              <w:t>[19]</w:t>
            </w:r>
            <w:r>
              <w:rPr>
                <w:rStyle w:val="bibcites"/>
                <w:rFonts w:ascii="Arial" w:eastAsia="Times New Roman" w:hAnsi="Arial" w:cs="Arial"/>
                <w:color w:val="000000"/>
                <w:sz w:val="22"/>
                <w:szCs w:val="22"/>
              </w:rPr>
              <w:fldChar w:fldCharType="end"/>
            </w:r>
            <w:r w:rsidR="001B1C1B"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δ</w:t>
            </w:r>
            <w:r w:rsidRPr="001B1C1B">
              <w:rPr>
                <w:rStyle w:val="formula1"/>
                <w:rFonts w:ascii="Arial" w:eastAsia="Times New Roman" w:hAnsi="Arial" w:cs="Arial"/>
                <w:i/>
                <w:iCs/>
                <w:color w:val="000000"/>
                <w:spacing w:val="12"/>
                <w:sz w:val="17"/>
                <w:szCs w:val="17"/>
                <w:vertAlign w:val="subscript"/>
              </w:rPr>
              <w:t>T</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Mortality rate with treatment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0.125</w:t>
            </w:r>
            <w:r w:rsidRPr="001B1C1B">
              <w:rPr>
                <w:rFonts w:ascii="Arial" w:eastAsia="Times New Roman" w:hAnsi="Arial" w:cs="Arial"/>
                <w:color w:val="000000"/>
                <w:sz w:val="22"/>
                <w:szCs w:val="22"/>
              </w:rPr>
              <w:t xml:space="preserve"> </w:t>
            </w:r>
          </w:p>
        </w:tc>
        <w:tc>
          <w:tcPr>
            <w:tcW w:w="0" w:type="auto"/>
            <w:hideMark/>
          </w:tcPr>
          <w:p w:rsidR="001B1C1B" w:rsidRPr="001B1C1B" w:rsidRDefault="00670FF2" w:rsidP="008235C5">
            <w:pPr>
              <w:rPr>
                <w:rFonts w:ascii="Arial" w:eastAsia="Times New Roman" w:hAnsi="Arial" w:cs="Arial"/>
                <w:color w:val="000000"/>
                <w:sz w:val="22"/>
                <w:szCs w:val="22"/>
              </w:rPr>
            </w:pPr>
            <w:r>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SqtHkKHb","properties":{"formattedCitation":"[15]","plainCitation":"[15]"},"citationItems":[{"id":4056,"uris":["http://zotero.org/users/1084069/items/WI35DHKZ"],"uri":["http://zotero.org/users/1084069/items/WI35DHKZ"],"itemData":{"id":4056,"type":"article-journal","title":"Treatment of Ebola hemorrhagic fever with blood transfusions from convalescent patients","container-title":"Journal of Infectious Diseases","page":"S18–S23","volume":"179","issue":"Supplement 1","author":[{"family":"Mupapa","given":"K"},{"family":"Massamba","given":"M"},{"family":"Kibadi","given":"K"},{"family":"Kuvula","given":"K"},{"family":"Bwaka","given":"A"},{"family":"Kipasa","given":"M"},{"family":"Colebunders","given":"R"},{"family":"Muyembe-Tamfum","given":"JJ"}],"issued":{"date-parts":[["1999"]]}}}],"schema":"https://github.com/citation-style-language/schema/raw/master/csl-citation.json"} </w:instrText>
            </w:r>
            <w:r>
              <w:rPr>
                <w:rFonts w:ascii="Arial" w:eastAsia="Times New Roman" w:hAnsi="Arial" w:cs="Arial"/>
                <w:color w:val="000000"/>
                <w:sz w:val="22"/>
                <w:szCs w:val="22"/>
              </w:rPr>
              <w:fldChar w:fldCharType="separate"/>
            </w:r>
            <w:r w:rsidR="00704C8D" w:rsidRPr="00704C8D">
              <w:rPr>
                <w:rFonts w:ascii="Arial" w:hAnsi="Arial" w:cs="Arial"/>
                <w:sz w:val="22"/>
              </w:rPr>
              <w:t>[15]</w:t>
            </w:r>
            <w:r>
              <w:rPr>
                <w:rFonts w:ascii="Arial" w:eastAsia="Times New Roman" w:hAnsi="Arial" w:cs="Arial"/>
                <w:color w:val="000000"/>
                <w:sz w:val="22"/>
                <w:szCs w:val="22"/>
              </w:rPr>
              <w:fldChar w:fldCharType="end"/>
            </w:r>
            <w:r w:rsidR="008235C5" w:rsidRPr="001B1C1B">
              <w:rPr>
                <w:rStyle w:val="bibcites"/>
                <w:rFonts w:ascii="Arial" w:eastAsia="Times New Roman" w:hAnsi="Arial" w:cs="Arial"/>
                <w:color w:val="000000"/>
                <w:sz w:val="22"/>
                <w:szCs w:val="22"/>
              </w:rPr>
              <w:t xml:space="preserve"> </w:t>
            </w:r>
            <w:r w:rsidR="001B1C1B" w:rsidRPr="001B1C1B">
              <w:rPr>
                <w:rStyle w:val="formula1"/>
                <w:rFonts w:ascii="Arial" w:eastAsia="Times New Roman" w:hAnsi="Arial" w:cs="Arial"/>
                <w:color w:val="000000"/>
                <w:sz w:val="22"/>
                <w:szCs w:val="22"/>
              </w:rPr>
              <w:t>0.075 − 0.175</w:t>
            </w:r>
            <w:r w:rsidR="001B1C1B"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N</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Population of Liberia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4.20</w:t>
            </w:r>
            <w:r w:rsidRPr="001B1C1B">
              <w:rPr>
                <w:rFonts w:ascii="Arial" w:eastAsia="Times New Roman" w:hAnsi="Arial" w:cs="Arial"/>
                <w:color w:val="000000"/>
                <w:sz w:val="22"/>
                <w:szCs w:val="22"/>
              </w:rPr>
              <w:t xml:space="preserve">M </w:t>
            </w:r>
          </w:p>
        </w:tc>
        <w:tc>
          <w:tcPr>
            <w:tcW w:w="0" w:type="auto"/>
            <w:hideMark/>
          </w:tcPr>
          <w:p w:rsidR="00FA06BC" w:rsidRDefault="001B1C1B">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4.09</w:t>
            </w:r>
            <w:r w:rsidRPr="001B1C1B">
              <w:rPr>
                <w:rFonts w:ascii="Arial" w:eastAsia="Times New Roman" w:hAnsi="Arial" w:cs="Arial"/>
                <w:color w:val="000000"/>
                <w:sz w:val="22"/>
                <w:szCs w:val="22"/>
              </w:rPr>
              <w:t>M</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vdufq7csv","properties":{"formattedCitation":"[21]","plainCitation":"[21]"},"citationItems":[{"id":4002,"uris":["http://zotero.org/users/1084069/items/E6T2NTS5"],"uri":["http://zotero.org/users/1084069/items/E6T2NTS5"],"itemData":{"id":4002,"type":"report","title":"World Fact Book: Liberia. Population estimate for 2014","publisher":"US Central Intelligence Agency","URL":"https://www.cia.gov/library/publications/the-world-factbook/geos/li.html","note":"https://www.cia.gov/library/publications/the-world-factbook/geos/li.html. Accessed Nov 3, 2014","issued":{"date-parts":[["2014"]]},"accessed":{"date-parts":[["2014",11,18]]}}}],"schema":"https://github.com/citation-style-language/schema/raw/master/csl-citation.json"}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[21]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w:t>
            </w:r>
            <w:r w:rsidRPr="001B1C1B">
              <w:rPr>
                <w:rStyle w:val="formula1"/>
                <w:rFonts w:ascii="Arial" w:eastAsia="Times New Roman" w:hAnsi="Arial" w:cs="Arial"/>
                <w:color w:val="000000"/>
                <w:sz w:val="22"/>
                <w:szCs w:val="22"/>
              </w:rPr>
              <w:t>4.29</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oSIwco7y","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ν</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Spoilage rate of blood donations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raction2"/>
                <w:rFonts w:ascii="Arial" w:eastAsia="Times New Roman" w:hAnsi="Arial" w:cs="Arial"/>
                <w:color w:val="000000"/>
                <w:sz w:val="18"/>
                <w:szCs w:val="15"/>
                <w:vertAlign w:val="superscript"/>
              </w:rPr>
              <w:t>1</w:t>
            </w:r>
            <w:r w:rsidRPr="001B1C1B">
              <w:rPr>
                <w:rStyle w:val="fraction2"/>
                <w:rFonts w:ascii="Arial" w:eastAsia="Times New Roman" w:hAnsi="Arial" w:cs="Arial"/>
                <w:color w:val="000000"/>
                <w:sz w:val="28"/>
                <w:szCs w:val="22"/>
              </w:rPr>
              <w:t>⁄</w:t>
            </w:r>
            <w:r w:rsidRPr="001B1C1B">
              <w:rPr>
                <w:rStyle w:val="fraction2"/>
                <w:rFonts w:ascii="Arial" w:eastAsia="Times New Roman" w:hAnsi="Arial" w:cs="Arial"/>
                <w:color w:val="000000"/>
                <w:sz w:val="18"/>
                <w:szCs w:val="15"/>
                <w:vertAlign w:val="subscript"/>
              </w:rPr>
              <w:t>38</w:t>
            </w:r>
            <w:r w:rsidRPr="001B1C1B">
              <w:rPr>
                <w:rFonts w:ascii="Arial" w:eastAsia="Times New Roman" w:hAnsi="Arial" w:cs="Arial"/>
                <w:color w:val="000000"/>
                <w:sz w:val="28"/>
                <w:szCs w:val="22"/>
              </w:rPr>
              <w:t xml:space="preserve"> </w:t>
            </w:r>
          </w:p>
        </w:tc>
        <w:tc>
          <w:tcPr>
            <w:tcW w:w="0" w:type="auto"/>
            <w:hideMark/>
          </w:tcPr>
          <w:p w:rsidR="00FA06BC" w:rsidRDefault="001B1C1B">
            <w:pPr>
              <w:rPr>
                <w:rFonts w:ascii="Arial" w:eastAsia="Times New Roman" w:hAnsi="Arial" w:cs="Arial"/>
                <w:color w:val="000000"/>
                <w:sz w:val="22"/>
                <w:szCs w:val="22"/>
              </w:rPr>
            </w:pP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40</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1i1dflat5v","properties":{"formattedCitation":"[22]","plainCitation":"[22]"},"citationItems":[{"id":4030,"uris":["http://zotero.org/users/1084069/items/MT6J594E"],"uri":["http://zotero.org/users/1084069/items/MT6J594E"],"itemData":{"id":4030,"type":"chapter","title":"Supply chain management of blood banks","container-title":"Operations research and health care","publisher":"Springer","page":"103–145","author":[{"family":"Pierskalla","given":"William P"}],"issued":{"date-parts":[["2004"]]}}}],"schema":"https://github.com/citation-style-language/schema/raw/master/csl-citation.json"}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[22]</w:t>
            </w:r>
            <w:r w:rsidR="00670FF2">
              <w:rPr>
                <w:rFonts w:ascii="Arial" w:eastAsia="Times New Roman" w:hAnsi="Arial" w:cs="Arial"/>
                <w:color w:val="000000"/>
                <w:sz w:val="22"/>
                <w:szCs w:val="22"/>
              </w:rPr>
              <w:fldChar w:fldCharType="end"/>
            </w:r>
            <w:r w:rsidR="00816825">
              <w:rPr>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35</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U7fDDot5","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p</w:t>
            </w:r>
            <w:r w:rsidRPr="001B1C1B">
              <w:rPr>
                <w:rStyle w:val="formula1"/>
                <w:rFonts w:ascii="Arial" w:eastAsia="Times New Roman" w:hAnsi="Arial" w:cs="Arial"/>
                <w:i/>
                <w:iCs/>
                <w:color w:val="000000"/>
                <w:spacing w:val="12"/>
                <w:sz w:val="17"/>
                <w:szCs w:val="17"/>
                <w:vertAlign w:val="subscript"/>
              </w:rPr>
              <w:t>H</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Probability of hospitalization before Sept 1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0.10</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H6u0Dpqe","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r w:rsidRPr="001B1C1B">
              <w:rPr>
                <w:rStyle w:val="formula1"/>
                <w:rFonts w:ascii="Arial" w:eastAsia="Times New Roman" w:hAnsi="Arial" w:cs="Arial"/>
                <w:color w:val="000000"/>
                <w:sz w:val="22"/>
                <w:szCs w:val="22"/>
              </w:rPr>
              <w:t>0.07</w:t>
            </w:r>
            <w:r w:rsidRPr="001B1C1B">
              <w:rPr>
                <w:rFonts w:ascii="Arial" w:eastAsia="Times New Roman" w:hAnsi="Arial" w:cs="Arial"/>
                <w:color w:val="000000"/>
                <w:sz w:val="22"/>
                <w:szCs w:val="22"/>
              </w:rPr>
              <w:t>-</w:t>
            </w:r>
            <w:r w:rsidRPr="001B1C1B">
              <w:rPr>
                <w:rStyle w:val="formula1"/>
                <w:rFonts w:ascii="Arial" w:eastAsia="Times New Roman" w:hAnsi="Arial" w:cs="Arial"/>
                <w:color w:val="000000"/>
                <w:sz w:val="22"/>
                <w:szCs w:val="22"/>
              </w:rPr>
              <w:t>0.13</w:t>
            </w:r>
            <w:r w:rsidRPr="001B1C1B">
              <w:rPr>
                <w:rFonts w:ascii="Arial" w:eastAsia="Times New Roman" w:hAnsi="Arial" w:cs="Arial"/>
                <w:color w:val="000000"/>
                <w:sz w:val="22"/>
                <w:szCs w:val="22"/>
              </w:rPr>
              <w:t xml:space="preserve"> and increases to 0.4 </w:t>
            </w:r>
            <w:r w:rsidRPr="001B1C1B">
              <w:rPr>
                <w:rStyle w:val="formula1"/>
                <w:rFonts w:ascii="Arial" w:eastAsia="Times New Roman" w:hAnsi="Arial" w:cs="Arial"/>
                <w:color w:val="000000"/>
                <w:sz w:val="22"/>
                <w:szCs w:val="22"/>
              </w:rPr>
              <w:t>0.35 − 0.45</w:t>
            </w:r>
            <w:r w:rsidRPr="001B1C1B">
              <w:rPr>
                <w:rFonts w:ascii="Arial" w:eastAsia="Times New Roman" w:hAnsi="Arial" w:cs="Arial"/>
                <w:color w:val="000000"/>
                <w:sz w:val="22"/>
                <w:szCs w:val="22"/>
              </w:rPr>
              <w:t xml:space="preserve"> by Dec. 1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p</w:t>
            </w:r>
            <w:r w:rsidRPr="001B1C1B">
              <w:rPr>
                <w:rStyle w:val="formula1"/>
                <w:rFonts w:ascii="Arial" w:eastAsia="Times New Roman" w:hAnsi="Arial" w:cs="Arial"/>
                <w:i/>
                <w:iCs/>
                <w:color w:val="000000"/>
                <w:spacing w:val="12"/>
                <w:sz w:val="17"/>
                <w:szCs w:val="17"/>
                <w:vertAlign w:val="subscript"/>
              </w:rPr>
              <w:t>Q</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Probability of home care isolation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0.08</w:t>
            </w:r>
            <w:r w:rsidRPr="001B1C1B">
              <w:rPr>
                <w:rFonts w:ascii="Arial" w:eastAsia="Times New Roman" w:hAnsi="Arial" w:cs="Arial"/>
                <w:color w:val="000000"/>
                <w:sz w:val="22"/>
                <w:szCs w:val="22"/>
              </w:rPr>
              <w:t xml:space="preserve"> </w:t>
            </w:r>
          </w:p>
        </w:tc>
        <w:tc>
          <w:tcPr>
            <w:tcW w:w="0" w:type="auto"/>
            <w:hideMark/>
          </w:tcPr>
          <w:p w:rsidR="008235C5" w:rsidRDefault="001B1C1B">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CDC </w:t>
            </w:r>
            <w:r w:rsidR="00670FF2">
              <w:rPr>
                <w:rFonts w:ascii="Arial" w:eastAsia="Times New Roman" w:hAnsi="Arial" w:cs="Arial"/>
                <w:color w:val="000000"/>
                <w:sz w:val="22"/>
                <w:szCs w:val="22"/>
              </w:rPr>
              <w:fldChar w:fldCharType="begin"/>
            </w:r>
            <w:r w:rsidR="00017C8F">
              <w:rPr>
                <w:rFonts w:ascii="Arial" w:eastAsia="Times New Roman" w:hAnsi="Arial" w:cs="Arial"/>
                <w:color w:val="000000"/>
                <w:sz w:val="22"/>
                <w:szCs w:val="22"/>
              </w:rPr>
              <w:instrText xml:space="preserve"> ADDIN ZOTERO_ITEM CSL_CITATION {"citationID":"SsbCrzJt","properties":{"formattedCitation":"[1]","plainCitation":"[1]"},"citationItems":[{"id":4012,"uris":["http://zotero.org/users/1084069/items/GI4QUFRS"],"uri":["http://zotero.org/users/1084069/items/GI4QUFRS"],"itemData":{"id":4012,"type":"article-journal","title":"Estimating the future number of cases in the Ebola epidemic - Liberia and Sierra Leone, 2014–2015","container-title":"MMWR Surveill Summ","page":"1–14","volume":"63","issue":"suppl 3","author":[{"family":"Meltzer","given":"Martin I"},{"family":"Atkins","given":"Charisma Y"},{"family":"Santibanez","given":"Scott"},{"family":"Knust","given":"Barbara"},{"family":"Petersen","given":"Brett W"},{"family":"Ervin","given":"Elizabeth D"},{"family":"Nichol","given":"Stuart T"},{"family":"Damon","given":"Inger K"},{"family":"Washington","given":"Michael L"}],"issued":{"date-parts":[["2014"]]}}}],"schema":"https://github.com/citation-style-language/schema/raw/master/csl-citation.json"} </w:instrText>
            </w:r>
            <w:r w:rsidR="00670FF2">
              <w:rPr>
                <w:rFonts w:ascii="Arial" w:eastAsia="Times New Roman" w:hAnsi="Arial" w:cs="Arial"/>
                <w:color w:val="000000"/>
                <w:sz w:val="22"/>
                <w:szCs w:val="22"/>
              </w:rPr>
              <w:fldChar w:fldCharType="separate"/>
            </w:r>
            <w:r w:rsidR="00F53F9F" w:rsidRPr="00F53F9F">
              <w:rPr>
                <w:rFonts w:ascii="Arial" w:hAnsi="Arial" w:cs="Arial"/>
                <w:sz w:val="22"/>
              </w:rPr>
              <w:t>[1]</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r w:rsidRPr="001B1C1B">
              <w:rPr>
                <w:rStyle w:val="formula1"/>
                <w:rFonts w:ascii="Arial" w:eastAsia="Times New Roman" w:hAnsi="Arial" w:cs="Arial"/>
                <w:color w:val="000000"/>
                <w:sz w:val="22"/>
                <w:szCs w:val="22"/>
              </w:rPr>
              <w:t>0.06 − 0.10</w:t>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p</w:t>
            </w:r>
            <w:r w:rsidRPr="001B1C1B">
              <w:rPr>
                <w:rStyle w:val="formula1"/>
                <w:rFonts w:ascii="Arial" w:eastAsia="Times New Roman" w:hAnsi="Arial" w:cs="Arial"/>
                <w:i/>
                <w:iCs/>
                <w:color w:val="000000"/>
                <w:spacing w:val="12"/>
                <w:sz w:val="17"/>
                <w:szCs w:val="17"/>
                <w:vertAlign w:val="subscript"/>
              </w:rPr>
              <w:t>NQ</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Probability of non-isolation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0.82</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p</w:t>
            </w:r>
            <w:r w:rsidRPr="001B1C1B">
              <w:rPr>
                <w:rStyle w:val="formula1"/>
                <w:rFonts w:ascii="Arial" w:eastAsia="Times New Roman" w:hAnsi="Arial" w:cs="Arial"/>
                <w:i/>
                <w:iCs/>
                <w:color w:val="000000"/>
                <w:spacing w:val="12"/>
                <w:sz w:val="17"/>
                <w:szCs w:val="17"/>
                <w:vertAlign w:val="subscript"/>
              </w:rPr>
              <w:t>NI</w:t>
            </w:r>
            <w:proofErr w:type="spellEnd"/>
            <w:r w:rsidRPr="001B1C1B">
              <w:rPr>
                <w:rStyle w:val="formula1"/>
                <w:rFonts w:ascii="Arial" w:eastAsia="Times New Roman" w:hAnsi="Arial" w:cs="Arial"/>
                <w:color w:val="000000"/>
                <w:sz w:val="22"/>
                <w:szCs w:val="22"/>
              </w:rPr>
              <w:t> = 1 − </w:t>
            </w:r>
            <w:r w:rsidRPr="001B1C1B">
              <w:rPr>
                <w:rStyle w:val="formula1"/>
                <w:rFonts w:ascii="Arial" w:eastAsia="Times New Roman" w:hAnsi="Arial" w:cs="Arial"/>
                <w:i/>
                <w:iCs/>
                <w:color w:val="000000"/>
                <w:spacing w:val="12"/>
                <w:sz w:val="22"/>
                <w:szCs w:val="22"/>
              </w:rPr>
              <w:t>p</w:t>
            </w:r>
            <w:r w:rsidRPr="001B1C1B">
              <w:rPr>
                <w:rStyle w:val="formula1"/>
                <w:rFonts w:ascii="Arial" w:eastAsia="Times New Roman" w:hAnsi="Arial" w:cs="Arial"/>
                <w:color w:val="000000"/>
                <w:sz w:val="22"/>
                <w:szCs w:val="22"/>
              </w:rPr>
              <w:t> − </w:t>
            </w:r>
            <w:proofErr w:type="spellStart"/>
            <w:r w:rsidRPr="001B1C1B">
              <w:rPr>
                <w:rStyle w:val="formula1"/>
                <w:rFonts w:ascii="Arial" w:eastAsia="Times New Roman" w:hAnsi="Arial" w:cs="Arial"/>
                <w:i/>
                <w:iCs/>
                <w:color w:val="000000"/>
                <w:spacing w:val="12"/>
                <w:sz w:val="22"/>
                <w:szCs w:val="22"/>
              </w:rPr>
              <w:t>p</w:t>
            </w:r>
            <w:r w:rsidRPr="001B1C1B">
              <w:rPr>
                <w:rStyle w:val="formula1"/>
                <w:rFonts w:ascii="Arial" w:eastAsia="Times New Roman" w:hAnsi="Arial" w:cs="Arial"/>
                <w:i/>
                <w:iCs/>
                <w:color w:val="000000"/>
                <w:spacing w:val="12"/>
                <w:sz w:val="17"/>
                <w:szCs w:val="17"/>
                <w:vertAlign w:val="subscript"/>
              </w:rPr>
              <w:t>Q</w:t>
            </w:r>
            <w:proofErr w:type="spellEnd"/>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π</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Repeat donation rate (CWB)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raction2"/>
                <w:rFonts w:ascii="Arial" w:eastAsia="Times New Roman" w:hAnsi="Arial" w:cs="Arial"/>
                <w:color w:val="000000"/>
                <w:sz w:val="18"/>
                <w:szCs w:val="15"/>
                <w:vertAlign w:val="superscript"/>
              </w:rPr>
              <w:t>1</w:t>
            </w:r>
            <w:r w:rsidRPr="001B1C1B">
              <w:rPr>
                <w:rStyle w:val="fraction2"/>
                <w:rFonts w:ascii="Arial" w:eastAsia="Times New Roman" w:hAnsi="Arial" w:cs="Arial"/>
                <w:color w:val="000000"/>
                <w:sz w:val="28"/>
                <w:szCs w:val="22"/>
              </w:rPr>
              <w:t>⁄</w:t>
            </w:r>
            <w:r w:rsidRPr="001B1C1B">
              <w:rPr>
                <w:rStyle w:val="fraction2"/>
                <w:rFonts w:ascii="Arial" w:eastAsia="Times New Roman" w:hAnsi="Arial" w:cs="Arial"/>
                <w:color w:val="000000"/>
                <w:sz w:val="18"/>
                <w:szCs w:val="15"/>
                <w:vertAlign w:val="subscript"/>
              </w:rPr>
              <w:t>98</w:t>
            </w:r>
            <w:r w:rsidRPr="001B1C1B">
              <w:rPr>
                <w:rFonts w:ascii="Arial" w:eastAsia="Times New Roman" w:hAnsi="Arial" w:cs="Arial"/>
                <w:color w:val="000000"/>
                <w:sz w:val="28"/>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112</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Tq7ivEAg","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84</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NrI7AWsC","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Repeat donation rate (CP)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raction2"/>
                <w:rFonts w:ascii="Arial" w:eastAsia="Times New Roman" w:hAnsi="Arial" w:cs="Arial"/>
                <w:color w:val="000000"/>
                <w:sz w:val="18"/>
                <w:szCs w:val="15"/>
                <w:vertAlign w:val="superscript"/>
              </w:rPr>
              <w:t>1</w:t>
            </w:r>
            <w:r w:rsidRPr="001B1C1B">
              <w:rPr>
                <w:rStyle w:val="fraction2"/>
                <w:rFonts w:ascii="Arial" w:eastAsia="Times New Roman" w:hAnsi="Arial" w:cs="Arial"/>
                <w:color w:val="000000"/>
                <w:sz w:val="28"/>
                <w:szCs w:val="22"/>
              </w:rPr>
              <w:t>⁄</w:t>
            </w:r>
            <w:r w:rsidRPr="001B1C1B">
              <w:rPr>
                <w:rStyle w:val="fraction2"/>
                <w:rFonts w:ascii="Arial" w:eastAsia="Times New Roman" w:hAnsi="Arial" w:cs="Arial"/>
                <w:color w:val="000000"/>
                <w:sz w:val="18"/>
                <w:szCs w:val="15"/>
                <w:vertAlign w:val="subscript"/>
              </w:rPr>
              <w:t>17.5</w:t>
            </w:r>
            <w:r w:rsidRPr="001B1C1B">
              <w:rPr>
                <w:rFonts w:ascii="Arial" w:eastAsia="Times New Roman" w:hAnsi="Arial" w:cs="Arial"/>
                <w:color w:val="000000"/>
                <w:sz w:val="28"/>
                <w:szCs w:val="22"/>
              </w:rPr>
              <w:t xml:space="preserve"> </w:t>
            </w:r>
          </w:p>
        </w:tc>
        <w:tc>
          <w:tcPr>
            <w:tcW w:w="0" w:type="auto"/>
            <w:hideMark/>
          </w:tcPr>
          <w:p w:rsidR="001B1C1B" w:rsidRPr="001B1C1B" w:rsidRDefault="00670FF2" w:rsidP="00A51593">
            <w:pPr>
              <w:rPr>
                <w:rFonts w:ascii="Arial" w:eastAsia="Times New Roman" w:hAnsi="Arial" w:cs="Arial"/>
                <w:color w:val="000000"/>
                <w:sz w:val="22"/>
                <w:szCs w:val="22"/>
              </w:rPr>
            </w:pPr>
            <w:r>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Ne69J64o","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Pr>
                <w:rFonts w:ascii="Arial" w:eastAsia="Times New Roman" w:hAnsi="Arial" w:cs="Arial"/>
                <w:color w:val="000000"/>
                <w:sz w:val="22"/>
                <w:szCs w:val="22"/>
              </w:rPr>
              <w:fldChar w:fldCharType="separate"/>
            </w:r>
            <w:r w:rsidR="00704C8D" w:rsidRPr="00704C8D">
              <w:rPr>
                <w:rFonts w:ascii="Arial" w:hAnsi="Arial" w:cs="Arial"/>
                <w:sz w:val="22"/>
              </w:rPr>
              <w:t>[7]</w:t>
            </w:r>
            <w:r>
              <w:rPr>
                <w:rFonts w:ascii="Arial" w:eastAsia="Times New Roman" w:hAnsi="Arial" w:cs="Arial"/>
                <w:color w:val="000000"/>
                <w:sz w:val="22"/>
                <w:szCs w:val="22"/>
              </w:rPr>
              <w:fldChar w:fldCharType="end"/>
            </w:r>
            <w:r w:rsidR="001B1C1B" w:rsidRPr="001B1C1B">
              <w:rPr>
                <w:rStyle w:val="fraction2"/>
                <w:rFonts w:ascii="Arial" w:eastAsia="Times New Roman" w:hAnsi="Arial" w:cs="Arial"/>
                <w:color w:val="000000"/>
                <w:sz w:val="18"/>
                <w:szCs w:val="15"/>
                <w:vertAlign w:val="superscript"/>
              </w:rPr>
              <w:t>1</w:t>
            </w:r>
            <w:r w:rsidR="001B1C1B" w:rsidRPr="001B1C1B">
              <w:rPr>
                <w:rStyle w:val="fraction2"/>
                <w:rFonts w:ascii="Arial" w:eastAsia="Times New Roman" w:hAnsi="Arial" w:cs="Arial"/>
                <w:color w:val="000000"/>
                <w:sz w:val="28"/>
                <w:szCs w:val="22"/>
              </w:rPr>
              <w:t>⁄</w:t>
            </w:r>
            <w:r w:rsidR="001B1C1B" w:rsidRPr="001B1C1B">
              <w:rPr>
                <w:rStyle w:val="fraction2"/>
                <w:rFonts w:ascii="Arial" w:eastAsia="Times New Roman" w:hAnsi="Arial" w:cs="Arial"/>
                <w:color w:val="000000"/>
                <w:sz w:val="18"/>
                <w:szCs w:val="15"/>
                <w:vertAlign w:val="subscript"/>
              </w:rPr>
              <w:t>20</w:t>
            </w:r>
            <w:r w:rsidR="001B1C1B" w:rsidRPr="001B1C1B">
              <w:rPr>
                <w:rFonts w:ascii="Arial" w:eastAsia="Times New Roman" w:hAnsi="Arial" w:cs="Arial"/>
                <w:color w:val="000000"/>
                <w:sz w:val="28"/>
                <w:szCs w:val="22"/>
              </w:rPr>
              <w:t>-</w:t>
            </w:r>
            <w:r w:rsidR="001B1C1B" w:rsidRPr="001B1C1B">
              <w:rPr>
                <w:rStyle w:val="fraction2"/>
                <w:rFonts w:ascii="Arial" w:eastAsia="Times New Roman" w:hAnsi="Arial" w:cs="Arial"/>
                <w:color w:val="000000"/>
                <w:sz w:val="18"/>
                <w:szCs w:val="15"/>
                <w:vertAlign w:val="superscript"/>
              </w:rPr>
              <w:t>1</w:t>
            </w:r>
            <w:r w:rsidR="001B1C1B" w:rsidRPr="001B1C1B">
              <w:rPr>
                <w:rStyle w:val="fraction2"/>
                <w:rFonts w:ascii="Arial" w:eastAsia="Times New Roman" w:hAnsi="Arial" w:cs="Arial"/>
                <w:color w:val="000000"/>
                <w:sz w:val="28"/>
                <w:szCs w:val="22"/>
              </w:rPr>
              <w:t>⁄</w:t>
            </w:r>
            <w:r w:rsidR="001B1C1B" w:rsidRPr="001B1C1B">
              <w:rPr>
                <w:rStyle w:val="fraction2"/>
                <w:rFonts w:ascii="Arial" w:eastAsia="Times New Roman" w:hAnsi="Arial" w:cs="Arial"/>
                <w:color w:val="000000"/>
                <w:sz w:val="18"/>
                <w:szCs w:val="15"/>
                <w:vertAlign w:val="subscript"/>
              </w:rPr>
              <w:t>14</w:t>
            </w:r>
            <w:r w:rsidR="001B1C1B" w:rsidRPr="001B1C1B">
              <w:rPr>
                <w:rFonts w:ascii="Arial" w:eastAsia="Times New Roman" w:hAnsi="Arial" w:cs="Arial"/>
                <w:color w:val="000000"/>
                <w:sz w:val="28"/>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q</w:t>
            </w:r>
            <w:r w:rsidRPr="001B1C1B">
              <w:rPr>
                <w:rStyle w:val="formula1"/>
                <w:rFonts w:ascii="Arial" w:eastAsia="Times New Roman" w:hAnsi="Arial" w:cs="Arial"/>
                <w:color w:val="000000"/>
                <w:sz w:val="17"/>
                <w:szCs w:val="17"/>
                <w:vertAlign w:val="subscript"/>
              </w:rPr>
              <w:t>1</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Prob. first donation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0.5</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0.4 − 0.6</w:t>
            </w:r>
            <w:r w:rsidRPr="001B1C1B">
              <w:rPr>
                <w:rFonts w:ascii="Arial" w:eastAsia="Times New Roman" w:hAnsi="Arial" w:cs="Arial"/>
                <w:color w:val="000000"/>
                <w:sz w:val="22"/>
                <w:szCs w:val="22"/>
              </w:rPr>
              <w:t xml:space="preserve"> based on long wait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q</w:t>
            </w:r>
            <w:r w:rsidRPr="001B1C1B">
              <w:rPr>
                <w:rStyle w:val="formula1"/>
                <w:rFonts w:ascii="Arial" w:eastAsia="Times New Roman" w:hAnsi="Arial" w:cs="Arial"/>
                <w:color w:val="000000"/>
                <w:sz w:val="17"/>
                <w:szCs w:val="17"/>
                <w:vertAlign w:val="subscript"/>
              </w:rPr>
              <w:t>2</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Prob. return for another donation (CWB)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0.5</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0.4 − 0.6</w:t>
            </w:r>
            <w:r w:rsidRPr="001B1C1B">
              <w:rPr>
                <w:rFonts w:ascii="Arial" w:eastAsia="Times New Roman" w:hAnsi="Arial" w:cs="Arial"/>
                <w:color w:val="000000"/>
                <w:sz w:val="22"/>
                <w:szCs w:val="22"/>
              </w:rPr>
              <w:t xml:space="preserve"> (typical of 2 donations in the US)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Prob. return for another donation (CP)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0.67</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0.5 − 0.8</w:t>
            </w:r>
            <w:r w:rsidRPr="001B1C1B">
              <w:rPr>
                <w:rFonts w:ascii="Arial" w:eastAsia="Times New Roman" w:hAnsi="Arial" w:cs="Arial"/>
                <w:color w:val="000000"/>
                <w:sz w:val="22"/>
                <w:szCs w:val="22"/>
              </w:rPr>
              <w:t xml:space="preserve"> (implied medical limit of 5 donations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Pir5UlNQ","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ρ</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Course of treatment available per donation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1.2</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8235C5">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1.0</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SfPJZLnL","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00C41FCB">
              <w:rPr>
                <w:rStyle w:val="bibcites"/>
                <w:rFonts w:ascii="Arial" w:eastAsia="Times New Roman" w:hAnsi="Arial" w:cs="Arial"/>
                <w:color w:val="000000"/>
                <w:sz w:val="22"/>
                <w:szCs w:val="22"/>
              </w:rPr>
              <w:t xml:space="preserve"> </w:t>
            </w:r>
            <w:r w:rsidRPr="001B1C1B">
              <w:rPr>
                <w:rStyle w:val="default"/>
                <w:rFonts w:ascii="Arial" w:eastAsia="Times New Roman" w:hAnsi="Arial" w:cs="Arial"/>
                <w:color w:val="000000"/>
                <w:sz w:val="22"/>
                <w:szCs w:val="22"/>
              </w:rPr>
              <w:t>-</w:t>
            </w:r>
            <w:r w:rsidRPr="001B1C1B">
              <w:rPr>
                <w:rStyle w:val="formula1"/>
                <w:rFonts w:ascii="Arial" w:eastAsia="Times New Roman" w:hAnsi="Arial" w:cs="Arial"/>
                <w:color w:val="000000"/>
                <w:sz w:val="22"/>
                <w:szCs w:val="22"/>
              </w:rPr>
              <w:t>1.6</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FU2RxidJ","properties":{"formattedCitation":"[15]","plainCitation":"[15]"},"citationItems":[{"id":4056,"uris":["http://zotero.org/users/1084069/items/WI35DHKZ"],"uri":["http://zotero.org/users/1084069/items/WI35DHKZ"],"itemData":{"id":4056,"type":"article-journal","title":"Treatment of Ebola hemorrhagic fever with blood transfusions from convalescent patients","container-title":"Journal of Infectious Diseases","page":"S18–S23","volume":"179","issue":"Supplement 1","author":[{"family":"Mupapa","given":"K"},{"family":"Massamba","given":"M"},{"family":"Kibadi","given":"K"},{"family":"Kuvula","given":"K"},{"family":"Bwaka","given":"A"},{"family":"Kipasa","given":"M"},{"family":"Colebunders","given":"R"},{"family":"Muyembe-Tamfum","given":"JJ"}],"issued":{"date-parts":[["1999"]]}}}],"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[15]</w:t>
            </w:r>
            <w:r w:rsidR="00670FF2">
              <w:rPr>
                <w:rFonts w:ascii="Arial" w:eastAsia="Times New Roman" w:hAnsi="Arial" w:cs="Arial"/>
                <w:color w:val="000000"/>
                <w:sz w:val="22"/>
                <w:szCs w:val="22"/>
              </w:rPr>
              <w:fldChar w:fldCharType="end"/>
            </w:r>
            <w:r w:rsidR="008235C5" w:rsidRPr="001B1C1B">
              <w:rPr>
                <w:rStyle w:val="bibcites"/>
                <w:rFonts w:ascii="Arial" w:eastAsia="Times New Roman" w:hAnsi="Arial" w:cs="Arial"/>
                <w:color w:val="000000"/>
                <w:sz w:val="22"/>
                <w:szCs w:val="22"/>
              </w:rPr>
              <w:t xml:space="preserve"> </w:t>
            </w:r>
            <w:r w:rsidR="003461F8">
              <w:rPr>
                <w:rFonts w:ascii="Arial" w:eastAsia="Times New Roman" w:hAnsi="Arial" w:cs="Arial"/>
                <w:color w:val="000000"/>
                <w:sz w:val="22"/>
                <w:szCs w:val="22"/>
              </w:rPr>
              <w:t>***</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σ</w:t>
            </w:r>
            <w:r w:rsidRPr="001B1C1B">
              <w:rPr>
                <w:rStyle w:val="formula1"/>
                <w:rFonts w:ascii="Arial" w:eastAsia="Times New Roman" w:hAnsi="Arial" w:cs="Arial"/>
                <w:i/>
                <w:iCs/>
                <w:color w:val="000000"/>
                <w:spacing w:val="12"/>
                <w:sz w:val="17"/>
                <w:szCs w:val="17"/>
                <w:vertAlign w:val="subscript"/>
              </w:rPr>
              <w:t>H</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Recruitment per recovered in hospitals (CWB)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0.43</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C41FCB">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0.4 − 0.5</w:t>
            </w:r>
            <w:r w:rsidRPr="001B1C1B">
              <w:rPr>
                <w:rFonts w:ascii="Arial" w:eastAsia="Times New Roman" w:hAnsi="Arial" w:cs="Arial"/>
                <w:color w:val="000000"/>
                <w:sz w:val="22"/>
                <w:szCs w:val="22"/>
              </w:rPr>
              <w:t xml:space="preserve"> (Calculated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{"citationID":"L2sjtNKK","properties":{"formattedCitation":"[8], [14]","plainCitation":"[8], [14]"},"citationItems":[{"id":4049,"uris":["http://zotero.org/users/1084069/items/85S2Q325"],"uri":["http://zotero.org/users/1084069/items/85S2Q325"],"itemData":{"id":4049,"type":"report","title":"Status of Blood Safety in the WHO African Region: Report of the 2010 Survey","publisher":"World Health Organization","URL":"http://www.afro.who.int/fr/downloads/doc_download/9135-status-of-blood-safety-in-the-who-african-region-2010.html","author":[{"family":"Tapko","given":"J B"},{"family":"Toure","given":"B"},{"family":"Sambo","given":"L G"}],"issued":{"date-parts":[["2014"]]}}},{"id":4043,"uris":["http://zotero.org/users/1084069/items/PZWGEKPA"],"uri":["http://zotero.org/users/1084069/items/PZWGEKPA"],"itemData":{"id":4043,"type":"article-journal","title":"Feasibility of hospital-based blood banking: a Tanzanian case study","container-title":"Health Policy and planning","page":"354–362","volume":"14","issue":"4","author":[{"family":"Jacobs","given":"Bart"},{"family":"Mercer","given":"Alec"}],"issued":{"date-parts":[["1999"]]}}}],"schema":"https://github.com/citation-style-language/schema/raw/master/csl-citation.json"}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[8], [14]</w:t>
            </w:r>
            <w:r w:rsidR="00670FF2">
              <w:rPr>
                <w:rFonts w:ascii="Arial" w:eastAsia="Times New Roman" w:hAnsi="Arial" w:cs="Arial"/>
                <w:color w:val="000000"/>
                <w:sz w:val="22"/>
                <w:szCs w:val="22"/>
              </w:rPr>
              <w:fldChar w:fldCharType="end"/>
            </w:r>
            <w:r w:rsidRPr="001B1C1B">
              <w:rPr>
                <w:rStyle w:val="default"/>
                <w:rFonts w:ascii="Arial" w:eastAsia="Times New Roman" w:hAnsi="Arial" w:cs="Arial"/>
                <w:color w:val="000000"/>
                <w:sz w:val="22"/>
                <w:szCs w:val="22"/>
              </w:rPr>
              <w:t>)</w:t>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Recruitment per recovered in hospitals (CP)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0.86</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0.8 − 0.9</w:t>
            </w:r>
            <w:r w:rsidRPr="001B1C1B">
              <w:rPr>
                <w:rFonts w:ascii="Arial" w:eastAsia="Times New Roman" w:hAnsi="Arial" w:cs="Arial"/>
                <w:color w:val="000000"/>
                <w:sz w:val="22"/>
                <w:szCs w:val="22"/>
              </w:rPr>
              <w:t xml:space="preserve"> (Calculated </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{"citationID":"AWsMzV2v","properties":{"formattedCitation":"[8], [14]","plainCitation":"[8], [14]"},"citationItems":[{"id":4049,"uris":["http://zotero.org/users/1084069/items/85S2Q325"],"uri":["http://zotero.org/users/1084069/items/85S2Q325"],"itemData":{"id":4049,"type":"report","title":"Status of Blood Safety in the WHO African Region: Report of the 2010 Survey","publisher":"World Health Organization","URL":"http://www.afro.who.int/fr/downloads/doc_download/9135-status-of-blood-safety-in-the-who-african-region-2010.html","author":[{"family":"Tapko","given":"J B"},{"family":"Toure","given":"B"},{"family":"Sambo","given":"L G"}],"issued":{"date-parts":[["2014"]]}}},{"id":4043,"uris":["http://zotero.org/users/1084069/items/PZWGEKPA"],"uri":["http://zotero.org/users/1084069/items/PZWGEKPA"],"itemData":{"id":4043,"type":"article-journal","title":"Feasibility of hospital-based blood banking: a Tanzanian case study","container-title":"Health Policy and planning","page":"354–362","volume":"14","issue":"4","author":[{"family":"Jacobs","given":"Bart"},{"family":"Mercer","given":"Alec"}],"issued":{"date-parts":[["1999"]]}}}],"schema":"https://github.com/citation-style-language/schema/raw/master/csl-citation.json"}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[8], [14]</w:t>
            </w:r>
            <w:r w:rsidR="00670FF2">
              <w:rPr>
                <w:rFonts w:ascii="Arial" w:eastAsia="Times New Roman" w:hAnsi="Arial" w:cs="Arial"/>
                <w:color w:val="000000"/>
                <w:sz w:val="22"/>
                <w:szCs w:val="22"/>
              </w:rPr>
              <w:fldChar w:fldCharType="end"/>
            </w:r>
            <w:r w:rsidR="00C41FCB" w:rsidRPr="001B1C1B">
              <w:rPr>
                <w:rStyle w:val="default"/>
                <w:rFonts w:ascii="Arial" w:eastAsia="Times New Roman" w:hAnsi="Arial" w:cs="Arial"/>
                <w:color w:val="000000"/>
                <w:sz w:val="22"/>
                <w:szCs w:val="22"/>
              </w:rPr>
              <w:t>)</w:t>
            </w:r>
            <w:r w:rsidRPr="001B1C1B">
              <w:rPr>
                <w:rStyle w:val="default"/>
                <w:rFonts w:ascii="Arial" w:eastAsia="Times New Roman" w:hAnsi="Arial" w:cs="Arial"/>
                <w:color w:val="000000"/>
                <w:sz w:val="22"/>
                <w:szCs w:val="22"/>
              </w:rPr>
              <w:t>)</w:t>
            </w:r>
            <w:r w:rsidRPr="001B1C1B">
              <w:rPr>
                <w:rFonts w:ascii="Arial" w:eastAsia="Times New Roman" w:hAnsi="Arial" w:cs="Arial"/>
                <w:color w:val="000000"/>
                <w:sz w:val="22"/>
                <w:szCs w:val="22"/>
              </w:rPr>
              <w:t xml:space="preserve"> </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proofErr w:type="spellStart"/>
            <w:r w:rsidRPr="001B1C1B">
              <w:rPr>
                <w:rStyle w:val="formula1"/>
                <w:rFonts w:ascii="Arial" w:eastAsia="Times New Roman" w:hAnsi="Arial" w:cs="Arial"/>
                <w:i/>
                <w:iCs/>
                <w:color w:val="000000"/>
                <w:spacing w:val="12"/>
                <w:sz w:val="22"/>
                <w:szCs w:val="22"/>
              </w:rPr>
              <w:t>σ</w:t>
            </w:r>
            <w:r w:rsidRPr="001B1C1B">
              <w:rPr>
                <w:rStyle w:val="formula1"/>
                <w:rFonts w:ascii="Arial" w:eastAsia="Times New Roman" w:hAnsi="Arial" w:cs="Arial"/>
                <w:i/>
                <w:iCs/>
                <w:color w:val="000000"/>
                <w:spacing w:val="12"/>
                <w:sz w:val="17"/>
                <w:szCs w:val="17"/>
                <w:vertAlign w:val="subscript"/>
              </w:rPr>
              <w:t>C</w:t>
            </w:r>
            <w:proofErr w:type="spellEnd"/>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Recruitment per recovered in community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ormula1"/>
                <w:rFonts w:ascii="Arial" w:eastAsia="Times New Roman" w:hAnsi="Arial" w:cs="Arial"/>
                <w:color w:val="000000"/>
                <w:sz w:val="22"/>
                <w:szCs w:val="22"/>
              </w:rPr>
              <w:t>0</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Explored in sensitivity analysis</w:t>
            </w:r>
          </w:p>
        </w:tc>
      </w:tr>
      <w:tr w:rsidR="001B1C1B" w:rsidRPr="001B1C1B" w:rsidTr="001B1C1B">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ormula1"/>
                <w:rFonts w:ascii="Arial" w:eastAsia="Times New Roman" w:hAnsi="Arial" w:cs="Arial"/>
                <w:i/>
                <w:iCs/>
                <w:color w:val="000000"/>
                <w:spacing w:val="12"/>
                <w:sz w:val="22"/>
                <w:szCs w:val="22"/>
              </w:rPr>
              <w:t>τ</w:t>
            </w:r>
            <w:r w:rsidRPr="001B1C1B">
              <w:rPr>
                <w:rFonts w:ascii="Arial" w:eastAsia="Times New Roman" w:hAnsi="Arial" w:cs="Arial"/>
                <w:color w:val="000000"/>
                <w:sz w:val="22"/>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Fonts w:ascii="Arial" w:eastAsia="Times New Roman" w:hAnsi="Arial" w:cs="Arial"/>
                <w:color w:val="000000"/>
                <w:sz w:val="22"/>
                <w:szCs w:val="22"/>
              </w:rPr>
              <w:t xml:space="preserve">Donation readiness rate </w:t>
            </w:r>
          </w:p>
        </w:tc>
        <w:tc>
          <w:tcPr>
            <w:tcW w:w="0" w:type="auto"/>
            <w:hideMark/>
          </w:tcPr>
          <w:p w:rsidR="001B1C1B" w:rsidRPr="001B1C1B" w:rsidRDefault="001B1C1B" w:rsidP="00A51593">
            <w:pPr>
              <w:jc w:val="center"/>
              <w:rPr>
                <w:rFonts w:ascii="Arial" w:eastAsia="Times New Roman" w:hAnsi="Arial" w:cs="Arial"/>
                <w:color w:val="000000"/>
                <w:sz w:val="22"/>
                <w:szCs w:val="22"/>
              </w:rPr>
            </w:pPr>
            <w:r w:rsidRPr="001B1C1B">
              <w:rPr>
                <w:rStyle w:val="fraction2"/>
                <w:rFonts w:ascii="Arial" w:eastAsia="Times New Roman" w:hAnsi="Arial" w:cs="Arial"/>
                <w:color w:val="000000"/>
                <w:sz w:val="18"/>
                <w:szCs w:val="15"/>
                <w:vertAlign w:val="superscript"/>
              </w:rPr>
              <w:t>1</w:t>
            </w:r>
            <w:r w:rsidRPr="001B1C1B">
              <w:rPr>
                <w:rStyle w:val="fraction2"/>
                <w:rFonts w:ascii="Arial" w:eastAsia="Times New Roman" w:hAnsi="Arial" w:cs="Arial"/>
                <w:color w:val="000000"/>
                <w:sz w:val="28"/>
                <w:szCs w:val="22"/>
              </w:rPr>
              <w:t>⁄</w:t>
            </w:r>
            <w:r w:rsidRPr="001B1C1B">
              <w:rPr>
                <w:rStyle w:val="fraction2"/>
                <w:rFonts w:ascii="Arial" w:eastAsia="Times New Roman" w:hAnsi="Arial" w:cs="Arial"/>
                <w:color w:val="000000"/>
                <w:sz w:val="18"/>
                <w:szCs w:val="15"/>
                <w:vertAlign w:val="subscript"/>
              </w:rPr>
              <w:t>30</w:t>
            </w:r>
            <w:r w:rsidRPr="001B1C1B">
              <w:rPr>
                <w:rFonts w:ascii="Arial" w:eastAsia="Times New Roman" w:hAnsi="Arial" w:cs="Arial"/>
                <w:color w:val="000000"/>
                <w:sz w:val="28"/>
                <w:szCs w:val="22"/>
              </w:rPr>
              <w:t xml:space="preserve"> </w:t>
            </w:r>
          </w:p>
        </w:tc>
        <w:tc>
          <w:tcPr>
            <w:tcW w:w="0" w:type="auto"/>
            <w:hideMark/>
          </w:tcPr>
          <w:p w:rsidR="001B1C1B" w:rsidRPr="001B1C1B" w:rsidRDefault="001B1C1B" w:rsidP="00A51593">
            <w:pPr>
              <w:rPr>
                <w:rFonts w:ascii="Arial" w:eastAsia="Times New Roman" w:hAnsi="Arial" w:cs="Arial"/>
                <w:color w:val="000000"/>
                <w:sz w:val="22"/>
                <w:szCs w:val="22"/>
              </w:rPr>
            </w:pP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35</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ooLRZDYX","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perscript"/>
              </w:rPr>
              <w:t>1</w:t>
            </w:r>
            <w:r w:rsidRPr="001B1C1B">
              <w:rPr>
                <w:rStyle w:val="fraction2"/>
                <w:rFonts w:ascii="Arial" w:eastAsia="Times New Roman" w:hAnsi="Arial" w:cs="Arial"/>
                <w:color w:val="000000"/>
                <w:sz w:val="22"/>
                <w:szCs w:val="22"/>
              </w:rPr>
              <w:t>⁄</w:t>
            </w:r>
            <w:r w:rsidRPr="001B1C1B">
              <w:rPr>
                <w:rStyle w:val="fraction2"/>
                <w:rFonts w:ascii="Arial" w:eastAsia="Times New Roman" w:hAnsi="Arial" w:cs="Arial"/>
                <w:color w:val="000000"/>
                <w:sz w:val="15"/>
                <w:szCs w:val="15"/>
                <w:vertAlign w:val="subscript"/>
              </w:rPr>
              <w:t>28</w:t>
            </w:r>
            <w:r w:rsidR="00670FF2">
              <w:rPr>
                <w:rFonts w:ascii="Arial" w:eastAsia="Times New Roman" w:hAnsi="Arial" w:cs="Arial"/>
                <w:color w:val="000000"/>
                <w:sz w:val="22"/>
                <w:szCs w:val="22"/>
              </w:rPr>
              <w:fldChar w:fldCharType="begin"/>
            </w:r>
            <w:r w:rsidR="0021417E">
              <w:rPr>
                <w:rFonts w:ascii="Arial" w:eastAsia="Times New Roman" w:hAnsi="Arial" w:cs="Arial"/>
                <w:color w:val="000000"/>
                <w:sz w:val="22"/>
                <w:szCs w:val="22"/>
              </w:rPr>
              <w:instrText xml:space="preserve"> ADDIN ZOTERO_ITEM CSL_CITATION {"citationID":"xsfTkAGF","properties":{"formattedCitation":"[7]","plainCitation":"[7]"},"citationItems":[{"id":4057,"uris":["http://zotero.org/users/1084069/items/CMGGUJ2V"],"uri":["http://zotero.org/users/1084069/items/CMGGUJ2V"],"itemData":{"id":4057,"type":"report","title":"Use of Convalescent Whole Blood or Plasma Collected from Patients Recovered from Ebola Virus Disease for Transfusion, as an Empirical Treatment during Outbreaks","publisher":"World Health Organization","URL":"http://www.who.int/csr/resources/publications/ebola/convalescent-treatment/en/","note":"WHO/HIS/SDS/2014.8","number":"1.0","issued":{"date-parts":[["2014",9]]},"accessed":{"date-parts":[["2014",10,23]]}}}],"schema":"https://github.com/citation-style-language/schema/raw/master/csl-citation.json"} </w:instrText>
            </w:r>
            <w:r w:rsidR="00670FF2">
              <w:rPr>
                <w:rFonts w:ascii="Arial" w:eastAsia="Times New Roman" w:hAnsi="Arial" w:cs="Arial"/>
                <w:color w:val="000000"/>
                <w:sz w:val="22"/>
                <w:szCs w:val="22"/>
              </w:rPr>
              <w:fldChar w:fldCharType="separate"/>
            </w:r>
            <w:r w:rsidR="00704C8D" w:rsidRPr="00704C8D">
              <w:rPr>
                <w:rFonts w:ascii="Arial" w:hAnsi="Arial" w:cs="Arial"/>
                <w:sz w:val="22"/>
              </w:rPr>
              <w:t>[7]</w:t>
            </w:r>
            <w:r w:rsidR="00670FF2">
              <w:rPr>
                <w:rFonts w:ascii="Arial" w:eastAsia="Times New Roman" w:hAnsi="Arial" w:cs="Arial"/>
                <w:color w:val="000000"/>
                <w:sz w:val="22"/>
                <w:szCs w:val="22"/>
              </w:rPr>
              <w:fldChar w:fldCharType="end"/>
            </w:r>
            <w:r w:rsidRPr="001B1C1B">
              <w:rPr>
                <w:rFonts w:ascii="Arial" w:eastAsia="Times New Roman" w:hAnsi="Arial" w:cs="Arial"/>
                <w:color w:val="000000"/>
                <w:sz w:val="22"/>
                <w:szCs w:val="22"/>
              </w:rPr>
              <w:t xml:space="preserve"> </w:t>
            </w:r>
          </w:p>
        </w:tc>
      </w:tr>
    </w:tbl>
    <w:p w:rsidR="00240BB9" w:rsidRDefault="00F53F9F">
      <w:pPr>
        <w:pStyle w:val="Heading1"/>
        <w:shd w:val="clear" w:color="auto" w:fill="FFFFFF"/>
        <w:spacing w:line="240" w:lineRule="auto"/>
        <w:divId w:val="273245328"/>
        <w:rPr>
          <w:rFonts w:ascii="Arial" w:eastAsia="Times New Roman" w:hAnsi="Arial" w:cs="Arial"/>
          <w:b w:val="0"/>
          <w:color w:val="000000"/>
          <w:sz w:val="40"/>
        </w:rPr>
      </w:pPr>
      <w:bookmarkStart w:id="18" w:name="Table-1"/>
      <w:bookmarkStart w:id="19" w:name="toc-Appendix-C"/>
      <w:bookmarkEnd w:id="8"/>
      <w:bookmarkEnd w:id="12"/>
      <w:bookmarkEnd w:id="13"/>
      <w:bookmarkEnd w:id="14"/>
      <w:bookmarkEnd w:id="16"/>
      <w:bookmarkEnd w:id="17"/>
      <w:bookmarkEnd w:id="18"/>
      <w:r w:rsidRPr="00F53F9F">
        <w:rPr>
          <w:rFonts w:ascii="Arial" w:eastAsia="Times New Roman" w:hAnsi="Arial" w:cs="Arial"/>
          <w:b w:val="0"/>
          <w:color w:val="000000"/>
          <w:sz w:val="18"/>
          <w:szCs w:val="22"/>
        </w:rPr>
        <w:t>*Bounds inferred from mean time from hospitalization until death or until hospital discharge. **Based on reported cases before Aug 18. CWB=Convalescent Whole Blood, CP=Convalescent Plasma.  Sensitivity analysis assigned a normal distribution with a SD equal to one quarter of the range.</w:t>
      </w:r>
      <w:r w:rsidR="003461F8">
        <w:rPr>
          <w:rFonts w:ascii="Arial" w:eastAsia="Times New Roman" w:hAnsi="Arial" w:cs="Arial"/>
          <w:b w:val="0"/>
          <w:color w:val="000000"/>
          <w:sz w:val="18"/>
          <w:szCs w:val="22"/>
        </w:rPr>
        <w:t>***WHO recommendations also allows for up to two units of CP per therapy</w:t>
      </w:r>
      <w:r w:rsidR="0056673D">
        <w:rPr>
          <w:rFonts w:ascii="Arial" w:eastAsia="Times New Roman" w:hAnsi="Arial" w:cs="Arial"/>
          <w:b w:val="0"/>
          <w:color w:val="000000"/>
          <w:sz w:val="18"/>
          <w:szCs w:val="22"/>
        </w:rPr>
        <w:t xml:space="preserve"> but we assume lower utilization of blood products more in line with past utilization</w:t>
      </w:r>
      <w:r w:rsidR="0056673D" w:rsidRPr="0056673D">
        <w:rPr>
          <w:rFonts w:ascii="Arial" w:eastAsia="Times New Roman" w:hAnsi="Arial" w:cs="Arial"/>
          <w:b w:val="0"/>
          <w:color w:val="000000"/>
          <w:sz w:val="18"/>
          <w:szCs w:val="22"/>
        </w:rPr>
        <w:t xml:space="preserve"> </w:t>
      </w:r>
      <w:r w:rsidR="00670FF2" w:rsidRPr="00A33589">
        <w:rPr>
          <w:rFonts w:ascii="Arial" w:eastAsia="Times New Roman" w:hAnsi="Arial" w:cs="Arial"/>
          <w:b w:val="0"/>
          <w:color w:val="000000"/>
          <w:sz w:val="18"/>
          <w:szCs w:val="18"/>
        </w:rPr>
        <w:fldChar w:fldCharType="begin"/>
      </w:r>
      <w:r w:rsidR="00704C8D">
        <w:rPr>
          <w:rFonts w:ascii="Arial" w:eastAsia="Times New Roman" w:hAnsi="Arial" w:cs="Arial"/>
          <w:b w:val="0"/>
          <w:color w:val="000000"/>
          <w:sz w:val="18"/>
          <w:szCs w:val="18"/>
        </w:rPr>
        <w:instrText xml:space="preserve"> ADDIN ZOTERO_ITEM CSL_CITATION {"citationID":"2CDhJION","properties":{"formattedCitation":"[15]","plainCitation":"[15]"},"citationItems":[{"id":4056,"uris":["http://zotero.org/users/1084069/items/WI35DHKZ"],"uri":["http://zotero.org/users/1084069/items/WI35DHKZ"],"itemData":{"id":4056,"type":"article-journal","title":"Treatment of Ebola hemorrhagic fever with blood transfusions from convalescent patients","container-title":"Journal of Infectious Diseases","page":"S18–S23","volume":"179","issue":"Supplement 1","author":[{"family":"Mupapa","given":"K"},{"family":"Massamba","given":"M"},{"family":"Kibadi","given":"K"},{"family":"Kuvula","given":"K"},{"family":"Bwaka","given":"A"},{"family":"Kipasa","given":"M"},{"family":"Colebunders","given":"R"},{"family":"Muyembe-Tamfum","given":"JJ"}],"issued":{"date-parts":[["1999"]]}}}],"schema":"https://github.com/citation-style-language/schema/raw/master/csl-citation.json"} </w:instrText>
      </w:r>
      <w:r w:rsidR="00670FF2" w:rsidRPr="00A33589">
        <w:rPr>
          <w:rFonts w:ascii="Arial" w:eastAsia="Times New Roman" w:hAnsi="Arial" w:cs="Arial"/>
          <w:b w:val="0"/>
          <w:color w:val="000000"/>
          <w:sz w:val="18"/>
          <w:szCs w:val="18"/>
        </w:rPr>
        <w:fldChar w:fldCharType="separate"/>
      </w:r>
      <w:r w:rsidR="00704C8D" w:rsidRPr="00704C8D">
        <w:rPr>
          <w:rFonts w:ascii="Arial" w:hAnsi="Arial" w:cs="Arial"/>
          <w:b w:val="0"/>
          <w:sz w:val="18"/>
        </w:rPr>
        <w:t>[15]</w:t>
      </w:r>
      <w:r w:rsidR="00670FF2" w:rsidRPr="00A33589">
        <w:rPr>
          <w:rFonts w:ascii="Arial" w:eastAsia="Times New Roman" w:hAnsi="Arial" w:cs="Arial"/>
          <w:b w:val="0"/>
          <w:color w:val="000000"/>
          <w:sz w:val="18"/>
          <w:szCs w:val="18"/>
        </w:rPr>
        <w:fldChar w:fldCharType="end"/>
      </w:r>
      <w:r w:rsidR="00704C8D">
        <w:rPr>
          <w:rFonts w:ascii="Arial" w:eastAsia="Times New Roman" w:hAnsi="Arial" w:cs="Arial"/>
          <w:b w:val="0"/>
          <w:color w:val="000000"/>
          <w:sz w:val="18"/>
          <w:szCs w:val="18"/>
        </w:rPr>
        <w:t>.</w:t>
      </w:r>
    </w:p>
    <w:bookmarkEnd w:id="19"/>
    <w:p w:rsidR="004A3E22" w:rsidRDefault="004A3E22">
      <w:pPr>
        <w:rPr>
          <w:rFonts w:ascii="Arial" w:hAnsi="Arial" w:cs="Arial"/>
          <w:b/>
          <w:color w:val="000000"/>
          <w:sz w:val="22"/>
          <w:szCs w:val="22"/>
        </w:rPr>
      </w:pPr>
    </w:p>
    <w:p w:rsidR="005412CD" w:rsidRPr="00816825" w:rsidRDefault="00816825">
      <w:pPr>
        <w:pStyle w:val="biblio"/>
        <w:shd w:val="clear" w:color="auto" w:fill="FFFFFF"/>
        <w:spacing w:line="360" w:lineRule="atLeast"/>
        <w:rPr>
          <w:rFonts w:ascii="Arial" w:hAnsi="Arial" w:cs="Arial"/>
          <w:b/>
          <w:color w:val="000000"/>
          <w:sz w:val="22"/>
          <w:szCs w:val="22"/>
        </w:rPr>
      </w:pPr>
      <w:r>
        <w:rPr>
          <w:rFonts w:ascii="Arial" w:hAnsi="Arial" w:cs="Arial"/>
          <w:b/>
          <w:color w:val="000000"/>
          <w:sz w:val="22"/>
          <w:szCs w:val="22"/>
        </w:rPr>
        <w:lastRenderedPageBreak/>
        <w:t>References</w:t>
      </w:r>
    </w:p>
    <w:p w:rsidR="00704C8D" w:rsidRPr="00704C8D" w:rsidRDefault="00670FF2" w:rsidP="00704C8D">
      <w:pPr>
        <w:pStyle w:val="Bibliography"/>
        <w:rPr>
          <w:rFonts w:ascii="Arial" w:hAnsi="Arial" w:cs="Arial"/>
          <w:sz w:val="22"/>
        </w:rPr>
      </w:pPr>
      <w:r>
        <w:rPr>
          <w:rFonts w:ascii="Arial" w:hAnsi="Arial" w:cs="Arial"/>
          <w:color w:val="000000"/>
          <w:sz w:val="22"/>
          <w:szCs w:val="22"/>
        </w:rPr>
        <w:fldChar w:fldCharType="begin"/>
      </w:r>
      <w:r w:rsidR="0021417E">
        <w:rPr>
          <w:rFonts w:ascii="Arial" w:hAnsi="Arial" w:cs="Arial"/>
          <w:color w:val="000000"/>
          <w:sz w:val="22"/>
          <w:szCs w:val="22"/>
        </w:rPr>
        <w:instrText xml:space="preserve"> ADDIN ZOTERO_BIBL {"custom":[]} CSL_BIBLIOGRAPHY </w:instrText>
      </w:r>
      <w:r>
        <w:rPr>
          <w:rFonts w:ascii="Arial" w:hAnsi="Arial" w:cs="Arial"/>
          <w:color w:val="000000"/>
          <w:sz w:val="22"/>
          <w:szCs w:val="22"/>
        </w:rPr>
        <w:fldChar w:fldCharType="separate"/>
      </w:r>
      <w:r w:rsidR="00704C8D" w:rsidRPr="00704C8D">
        <w:rPr>
          <w:rFonts w:ascii="Arial" w:hAnsi="Arial" w:cs="Arial"/>
          <w:sz w:val="22"/>
        </w:rPr>
        <w:t>[1]</w:t>
      </w:r>
      <w:r w:rsidR="00704C8D" w:rsidRPr="00704C8D">
        <w:rPr>
          <w:rFonts w:ascii="Arial" w:hAnsi="Arial" w:cs="Arial"/>
          <w:sz w:val="22"/>
        </w:rPr>
        <w:tab/>
        <w:t xml:space="preserve">M. I. Meltzer, C. Y. Atkins, S. Santibanez, B. Knust, B. W. Petersen, E. D. Ervin, S. T. Nichol, I. K. Damon, and M. L. Washington, “Estimating the future number of cases in the Ebola epidemic - Liberia and Sierra Leone, 2014–2015,” </w:t>
      </w:r>
      <w:r w:rsidR="00704C8D" w:rsidRPr="00704C8D">
        <w:rPr>
          <w:rFonts w:ascii="Arial" w:hAnsi="Arial" w:cs="Arial"/>
          <w:i/>
          <w:iCs/>
          <w:sz w:val="22"/>
        </w:rPr>
        <w:t>MMWR Surveill Summ</w:t>
      </w:r>
      <w:r w:rsidR="00704C8D" w:rsidRPr="00704C8D">
        <w:rPr>
          <w:rFonts w:ascii="Arial" w:hAnsi="Arial" w:cs="Arial"/>
          <w:sz w:val="22"/>
        </w:rPr>
        <w:t>, vol. 63, no. suppl 3, pp. 1–14, 2014.</w:t>
      </w:r>
    </w:p>
    <w:p w:rsidR="00704C8D" w:rsidRPr="00704C8D" w:rsidRDefault="00704C8D" w:rsidP="00704C8D">
      <w:pPr>
        <w:pStyle w:val="Bibliography"/>
        <w:rPr>
          <w:rFonts w:ascii="Arial" w:hAnsi="Arial" w:cs="Arial"/>
          <w:sz w:val="22"/>
        </w:rPr>
      </w:pPr>
      <w:r w:rsidRPr="00704C8D">
        <w:rPr>
          <w:rFonts w:ascii="Arial" w:hAnsi="Arial" w:cs="Arial"/>
          <w:sz w:val="22"/>
        </w:rPr>
        <w:t>[2]</w:t>
      </w:r>
      <w:r w:rsidRPr="00704C8D">
        <w:rPr>
          <w:rFonts w:ascii="Arial" w:hAnsi="Arial" w:cs="Arial"/>
          <w:sz w:val="22"/>
        </w:rPr>
        <w:tab/>
        <w:t xml:space="preserve">A. Pandey, K. E. Atkins, J. Medlock, N. Wenzel, J. P. Townsend, J. E. Childs, T. G. Nyenswah, M. L. Ndeffo-Mbah, and A. P. Galvani, “Strategies for containing Ebola in West Africa,” </w:t>
      </w:r>
      <w:r w:rsidRPr="00704C8D">
        <w:rPr>
          <w:rFonts w:ascii="Arial" w:hAnsi="Arial" w:cs="Arial"/>
          <w:i/>
          <w:iCs/>
          <w:sz w:val="22"/>
        </w:rPr>
        <w:t>Science</w:t>
      </w:r>
      <w:r w:rsidRPr="00704C8D">
        <w:rPr>
          <w:rFonts w:ascii="Arial" w:hAnsi="Arial" w:cs="Arial"/>
          <w:sz w:val="22"/>
        </w:rPr>
        <w:t>, 2014.</w:t>
      </w:r>
    </w:p>
    <w:p w:rsidR="00704C8D" w:rsidRPr="00704C8D" w:rsidRDefault="00704C8D" w:rsidP="00704C8D">
      <w:pPr>
        <w:pStyle w:val="Bibliography"/>
        <w:rPr>
          <w:rFonts w:ascii="Arial" w:hAnsi="Arial" w:cs="Arial"/>
          <w:sz w:val="22"/>
        </w:rPr>
      </w:pPr>
      <w:r w:rsidRPr="00704C8D">
        <w:rPr>
          <w:rFonts w:ascii="Arial" w:hAnsi="Arial" w:cs="Arial"/>
          <w:sz w:val="22"/>
        </w:rPr>
        <w:t>[3]</w:t>
      </w:r>
      <w:r w:rsidRPr="00704C8D">
        <w:rPr>
          <w:rFonts w:ascii="Arial" w:hAnsi="Arial" w:cs="Arial"/>
          <w:sz w:val="22"/>
        </w:rPr>
        <w:tab/>
        <w:t xml:space="preserve">L. Garrett, “Liberia Is Stiffing Its Contact Tracers as Ebola Epidemic Continues,” </w:t>
      </w:r>
      <w:r w:rsidRPr="00704C8D">
        <w:rPr>
          <w:rFonts w:ascii="Arial" w:hAnsi="Arial" w:cs="Arial"/>
          <w:i/>
          <w:iCs/>
          <w:sz w:val="22"/>
        </w:rPr>
        <w:t>Foreign Policy</w:t>
      </w:r>
      <w:r w:rsidRPr="00704C8D">
        <w:rPr>
          <w:rFonts w:ascii="Arial" w:hAnsi="Arial" w:cs="Arial"/>
          <w:sz w:val="22"/>
        </w:rPr>
        <w:t>, 11-Nov-2014.</w:t>
      </w:r>
    </w:p>
    <w:p w:rsidR="00704C8D" w:rsidRPr="00704C8D" w:rsidRDefault="00704C8D" w:rsidP="00704C8D">
      <w:pPr>
        <w:pStyle w:val="Bibliography"/>
        <w:rPr>
          <w:rFonts w:ascii="Arial" w:hAnsi="Arial" w:cs="Arial"/>
          <w:sz w:val="22"/>
        </w:rPr>
      </w:pPr>
      <w:r w:rsidRPr="00704C8D">
        <w:rPr>
          <w:rFonts w:ascii="Arial" w:hAnsi="Arial" w:cs="Arial"/>
          <w:sz w:val="22"/>
        </w:rPr>
        <w:t>[4]</w:t>
      </w:r>
      <w:r w:rsidRPr="00704C8D">
        <w:rPr>
          <w:rFonts w:ascii="Arial" w:hAnsi="Arial" w:cs="Arial"/>
          <w:sz w:val="22"/>
        </w:rPr>
        <w:tab/>
        <w:t xml:space="preserve">A. P. Galvani, M. L. Ndeffo-Mbah, N. Wenzel, and J. E. Childs, “Ebola Vaccination: If Not Now, When?,” </w:t>
      </w:r>
      <w:r w:rsidRPr="00704C8D">
        <w:rPr>
          <w:rFonts w:ascii="Arial" w:hAnsi="Arial" w:cs="Arial"/>
          <w:i/>
          <w:iCs/>
          <w:sz w:val="22"/>
        </w:rPr>
        <w:t>Ann. Intern. Med.</w:t>
      </w:r>
      <w:r w:rsidRPr="00704C8D">
        <w:rPr>
          <w:rFonts w:ascii="Arial" w:hAnsi="Arial" w:cs="Arial"/>
          <w:sz w:val="22"/>
        </w:rPr>
        <w:t>, vol. 161, no. 10, 2014.</w:t>
      </w:r>
    </w:p>
    <w:p w:rsidR="00704C8D" w:rsidRPr="00704C8D" w:rsidRDefault="00704C8D" w:rsidP="00704C8D">
      <w:pPr>
        <w:pStyle w:val="Bibliography"/>
        <w:rPr>
          <w:rFonts w:ascii="Arial" w:hAnsi="Arial" w:cs="Arial"/>
          <w:sz w:val="22"/>
        </w:rPr>
      </w:pPr>
      <w:r w:rsidRPr="00704C8D">
        <w:rPr>
          <w:rFonts w:ascii="Arial" w:hAnsi="Arial" w:cs="Arial"/>
          <w:sz w:val="22"/>
        </w:rPr>
        <w:t>[5]</w:t>
      </w:r>
      <w:r w:rsidRPr="00704C8D">
        <w:rPr>
          <w:rFonts w:ascii="Arial" w:hAnsi="Arial" w:cs="Arial"/>
          <w:sz w:val="22"/>
        </w:rPr>
        <w:tab/>
        <w:t>“Ebola Response Roadmap Situation Report for January 7, 2015,” World Health Organization, 2015.</w:t>
      </w:r>
    </w:p>
    <w:p w:rsidR="00704C8D" w:rsidRPr="00704C8D" w:rsidRDefault="00704C8D" w:rsidP="00704C8D">
      <w:pPr>
        <w:pStyle w:val="Bibliography"/>
        <w:rPr>
          <w:rFonts w:ascii="Arial" w:hAnsi="Arial" w:cs="Arial"/>
          <w:sz w:val="22"/>
        </w:rPr>
      </w:pPr>
      <w:r w:rsidRPr="00704C8D">
        <w:rPr>
          <w:rFonts w:ascii="Arial" w:hAnsi="Arial" w:cs="Arial"/>
          <w:sz w:val="22"/>
        </w:rPr>
        <w:t>[6]</w:t>
      </w:r>
      <w:r w:rsidRPr="00704C8D">
        <w:rPr>
          <w:rFonts w:ascii="Arial" w:hAnsi="Arial" w:cs="Arial"/>
          <w:sz w:val="22"/>
        </w:rPr>
        <w:tab/>
        <w:t>“Blood Facts and Statistics,” American Red Cross, 2014.</w:t>
      </w:r>
    </w:p>
    <w:p w:rsidR="00704C8D" w:rsidRPr="00704C8D" w:rsidRDefault="00704C8D" w:rsidP="00704C8D">
      <w:pPr>
        <w:pStyle w:val="Bibliography"/>
        <w:rPr>
          <w:rFonts w:ascii="Arial" w:hAnsi="Arial" w:cs="Arial"/>
          <w:sz w:val="22"/>
        </w:rPr>
      </w:pPr>
      <w:r w:rsidRPr="00704C8D">
        <w:rPr>
          <w:rFonts w:ascii="Arial" w:hAnsi="Arial" w:cs="Arial"/>
          <w:sz w:val="22"/>
        </w:rPr>
        <w:t>[7]</w:t>
      </w:r>
      <w:r w:rsidRPr="00704C8D">
        <w:rPr>
          <w:rFonts w:ascii="Arial" w:hAnsi="Arial" w:cs="Arial"/>
          <w:sz w:val="22"/>
        </w:rPr>
        <w:tab/>
        <w:t>“Use of Convalescent Whole Blood or Plasma Collected from Patients Recovered from Ebola Virus Disease for Transfusion, as an Empirical Treatment during Outbreaks,” World Health Organization, 1.0, Sep. 2014.</w:t>
      </w:r>
    </w:p>
    <w:p w:rsidR="00704C8D" w:rsidRPr="00704C8D" w:rsidRDefault="00704C8D" w:rsidP="00704C8D">
      <w:pPr>
        <w:pStyle w:val="Bibliography"/>
        <w:rPr>
          <w:rFonts w:ascii="Arial" w:hAnsi="Arial" w:cs="Arial"/>
          <w:sz w:val="22"/>
        </w:rPr>
      </w:pPr>
      <w:r w:rsidRPr="00704C8D">
        <w:rPr>
          <w:rFonts w:ascii="Arial" w:hAnsi="Arial" w:cs="Arial"/>
          <w:sz w:val="22"/>
        </w:rPr>
        <w:t>[8]</w:t>
      </w:r>
      <w:r w:rsidRPr="00704C8D">
        <w:rPr>
          <w:rFonts w:ascii="Arial" w:hAnsi="Arial" w:cs="Arial"/>
          <w:sz w:val="22"/>
        </w:rPr>
        <w:tab/>
        <w:t>J. B. Tapko, B. Toure, and L. G. Sambo, “Status of Blood Safety in the WHO African Region: Report of the 2010 Survey,” World Health Organization, 2014.</w:t>
      </w:r>
    </w:p>
    <w:p w:rsidR="00704C8D" w:rsidRPr="00704C8D" w:rsidRDefault="00704C8D" w:rsidP="00704C8D">
      <w:pPr>
        <w:pStyle w:val="Bibliography"/>
        <w:rPr>
          <w:rFonts w:ascii="Arial" w:hAnsi="Arial" w:cs="Arial"/>
          <w:sz w:val="22"/>
        </w:rPr>
      </w:pPr>
      <w:r w:rsidRPr="00704C8D">
        <w:rPr>
          <w:rFonts w:ascii="Arial" w:hAnsi="Arial" w:cs="Arial"/>
          <w:sz w:val="22"/>
        </w:rPr>
        <w:t>[9]</w:t>
      </w:r>
      <w:r w:rsidRPr="00704C8D">
        <w:rPr>
          <w:rFonts w:ascii="Arial" w:hAnsi="Arial" w:cs="Arial"/>
          <w:sz w:val="22"/>
        </w:rPr>
        <w:tab/>
        <w:t xml:space="preserve">A. K. Rowe, J. Bertolli, A. S. Khan, R. Mukunu, J. Muyembe-Tamfum, D. Bressler, A. Williams, C. Peters, L. Rodriguez, H. Feldmann, and others, “Clinical, virologic, and immunologic follow-up of convalescent Ebola hemorrhagic fever patients and their household contacts, Kikwit, Democratic Republic of the Congo,” </w:t>
      </w:r>
      <w:r w:rsidRPr="00704C8D">
        <w:rPr>
          <w:rFonts w:ascii="Arial" w:hAnsi="Arial" w:cs="Arial"/>
          <w:i/>
          <w:iCs/>
          <w:sz w:val="22"/>
        </w:rPr>
        <w:t>J. Infect. Dis.</w:t>
      </w:r>
      <w:r w:rsidRPr="00704C8D">
        <w:rPr>
          <w:rFonts w:ascii="Arial" w:hAnsi="Arial" w:cs="Arial"/>
          <w:sz w:val="22"/>
        </w:rPr>
        <w:t>, vol. 179, no. Supplement 1, pp. S28–S35, 1999.</w:t>
      </w:r>
    </w:p>
    <w:p w:rsidR="00704C8D" w:rsidRPr="00704C8D" w:rsidRDefault="00704C8D" w:rsidP="00704C8D">
      <w:pPr>
        <w:pStyle w:val="Bibliography"/>
        <w:rPr>
          <w:rFonts w:ascii="Arial" w:hAnsi="Arial" w:cs="Arial"/>
          <w:sz w:val="22"/>
        </w:rPr>
      </w:pPr>
      <w:r w:rsidRPr="00704C8D">
        <w:rPr>
          <w:rFonts w:ascii="Arial" w:hAnsi="Arial" w:cs="Arial"/>
          <w:sz w:val="22"/>
        </w:rPr>
        <w:t>[10]</w:t>
      </w:r>
      <w:r w:rsidRPr="00704C8D">
        <w:rPr>
          <w:rFonts w:ascii="Arial" w:hAnsi="Arial" w:cs="Arial"/>
          <w:sz w:val="22"/>
        </w:rPr>
        <w:tab/>
        <w:t xml:space="preserve">N. Wauquier, P. Becquart, C. Gasquet, and E. M. Leroy, “Immunoglobulin G in Ebola outbreak survivors, Gabon,” </w:t>
      </w:r>
      <w:r w:rsidRPr="00704C8D">
        <w:rPr>
          <w:rFonts w:ascii="Arial" w:hAnsi="Arial" w:cs="Arial"/>
          <w:i/>
          <w:iCs/>
          <w:sz w:val="22"/>
        </w:rPr>
        <w:t>Emerg. Infect. Dis.</w:t>
      </w:r>
      <w:r w:rsidRPr="00704C8D">
        <w:rPr>
          <w:rFonts w:ascii="Arial" w:hAnsi="Arial" w:cs="Arial"/>
          <w:sz w:val="22"/>
        </w:rPr>
        <w:t>, vol. 15, no. 7, p. 1136, 2009.</w:t>
      </w:r>
    </w:p>
    <w:p w:rsidR="00704C8D" w:rsidRPr="00704C8D" w:rsidRDefault="00704C8D" w:rsidP="00704C8D">
      <w:pPr>
        <w:pStyle w:val="Bibliography"/>
        <w:rPr>
          <w:rFonts w:ascii="Arial" w:hAnsi="Arial" w:cs="Arial"/>
          <w:sz w:val="22"/>
        </w:rPr>
      </w:pPr>
      <w:r w:rsidRPr="00704C8D">
        <w:rPr>
          <w:rFonts w:ascii="Arial" w:hAnsi="Arial" w:cs="Arial"/>
          <w:sz w:val="22"/>
        </w:rPr>
        <w:t>[11]</w:t>
      </w:r>
      <w:r w:rsidRPr="00704C8D">
        <w:rPr>
          <w:rFonts w:ascii="Arial" w:hAnsi="Arial" w:cs="Arial"/>
          <w:sz w:val="22"/>
        </w:rPr>
        <w:tab/>
        <w:t xml:space="preserve">G. Wong, G. P. Kobinger, and X. Qiu, “Characterization of host immune responses in Ebola virus infections,” </w:t>
      </w:r>
      <w:r w:rsidRPr="00704C8D">
        <w:rPr>
          <w:rFonts w:ascii="Arial" w:hAnsi="Arial" w:cs="Arial"/>
          <w:i/>
          <w:iCs/>
          <w:sz w:val="22"/>
        </w:rPr>
        <w:t>Expert Rev. Clin. Immunol.</w:t>
      </w:r>
      <w:r w:rsidRPr="00704C8D">
        <w:rPr>
          <w:rFonts w:ascii="Arial" w:hAnsi="Arial" w:cs="Arial"/>
          <w:sz w:val="22"/>
        </w:rPr>
        <w:t>, vol. 10, no. 6, pp. 781–790, 2014.</w:t>
      </w:r>
    </w:p>
    <w:p w:rsidR="00704C8D" w:rsidRPr="00704C8D" w:rsidRDefault="00704C8D" w:rsidP="00704C8D">
      <w:pPr>
        <w:pStyle w:val="Bibliography"/>
        <w:rPr>
          <w:rFonts w:ascii="Arial" w:hAnsi="Arial" w:cs="Arial"/>
          <w:sz w:val="22"/>
        </w:rPr>
      </w:pPr>
      <w:r w:rsidRPr="00704C8D">
        <w:rPr>
          <w:rFonts w:ascii="Arial" w:hAnsi="Arial" w:cs="Arial"/>
          <w:sz w:val="22"/>
        </w:rPr>
        <w:t>[12]</w:t>
      </w:r>
      <w:r w:rsidRPr="00704C8D">
        <w:rPr>
          <w:rFonts w:ascii="Arial" w:hAnsi="Arial" w:cs="Arial"/>
          <w:sz w:val="22"/>
        </w:rPr>
        <w:tab/>
        <w:t xml:space="preserve">H. Feldmann and T. W. Geisbert, “Ebola haemorrhagic fever,” </w:t>
      </w:r>
      <w:r w:rsidRPr="00704C8D">
        <w:rPr>
          <w:rFonts w:ascii="Arial" w:hAnsi="Arial" w:cs="Arial"/>
          <w:i/>
          <w:iCs/>
          <w:sz w:val="22"/>
        </w:rPr>
        <w:t>The Lancet</w:t>
      </w:r>
      <w:r w:rsidRPr="00704C8D">
        <w:rPr>
          <w:rFonts w:ascii="Arial" w:hAnsi="Arial" w:cs="Arial"/>
          <w:sz w:val="22"/>
        </w:rPr>
        <w:t>, vol. 377, no. 9768, pp. 849–862, 2011.</w:t>
      </w:r>
    </w:p>
    <w:p w:rsidR="00704C8D" w:rsidRPr="00704C8D" w:rsidRDefault="00704C8D" w:rsidP="00704C8D">
      <w:pPr>
        <w:pStyle w:val="Bibliography"/>
        <w:rPr>
          <w:rFonts w:ascii="Arial" w:hAnsi="Arial" w:cs="Arial"/>
          <w:sz w:val="22"/>
        </w:rPr>
      </w:pPr>
      <w:r w:rsidRPr="00704C8D">
        <w:rPr>
          <w:rFonts w:ascii="Arial" w:hAnsi="Arial" w:cs="Arial"/>
          <w:sz w:val="22"/>
        </w:rPr>
        <w:t>[13]</w:t>
      </w:r>
      <w:r w:rsidRPr="00704C8D">
        <w:rPr>
          <w:rFonts w:ascii="Arial" w:hAnsi="Arial" w:cs="Arial"/>
          <w:sz w:val="22"/>
        </w:rPr>
        <w:tab/>
        <w:t>“Experimental therapies: growing interest in the use of whole blood or plasma from recovered Ebola patients (convalescent therapies),” World Health Organization, Sep. 2014.</w:t>
      </w:r>
    </w:p>
    <w:p w:rsidR="00704C8D" w:rsidRPr="00704C8D" w:rsidRDefault="00704C8D" w:rsidP="00704C8D">
      <w:pPr>
        <w:pStyle w:val="Bibliography"/>
        <w:rPr>
          <w:rFonts w:ascii="Arial" w:hAnsi="Arial" w:cs="Arial"/>
          <w:sz w:val="22"/>
        </w:rPr>
      </w:pPr>
      <w:r w:rsidRPr="00704C8D">
        <w:rPr>
          <w:rFonts w:ascii="Arial" w:hAnsi="Arial" w:cs="Arial"/>
          <w:sz w:val="22"/>
        </w:rPr>
        <w:t>[14]</w:t>
      </w:r>
      <w:r w:rsidRPr="00704C8D">
        <w:rPr>
          <w:rFonts w:ascii="Arial" w:hAnsi="Arial" w:cs="Arial"/>
          <w:sz w:val="22"/>
        </w:rPr>
        <w:tab/>
        <w:t xml:space="preserve">B. Jacobs and A. Mercer, “Feasibility of hospital-based blood banking: a Tanzanian case study,” </w:t>
      </w:r>
      <w:r w:rsidRPr="00704C8D">
        <w:rPr>
          <w:rFonts w:ascii="Arial" w:hAnsi="Arial" w:cs="Arial"/>
          <w:i/>
          <w:iCs/>
          <w:sz w:val="22"/>
        </w:rPr>
        <w:t>Health Policy Plan.</w:t>
      </w:r>
      <w:r w:rsidRPr="00704C8D">
        <w:rPr>
          <w:rFonts w:ascii="Arial" w:hAnsi="Arial" w:cs="Arial"/>
          <w:sz w:val="22"/>
        </w:rPr>
        <w:t>, vol. 14, no. 4, pp. 354–362, 1999.</w:t>
      </w:r>
    </w:p>
    <w:p w:rsidR="00704C8D" w:rsidRPr="00704C8D" w:rsidRDefault="00704C8D" w:rsidP="00704C8D">
      <w:pPr>
        <w:pStyle w:val="Bibliography"/>
        <w:rPr>
          <w:rFonts w:ascii="Arial" w:hAnsi="Arial" w:cs="Arial"/>
          <w:sz w:val="22"/>
        </w:rPr>
      </w:pPr>
      <w:r w:rsidRPr="00704C8D">
        <w:rPr>
          <w:rFonts w:ascii="Arial" w:hAnsi="Arial" w:cs="Arial"/>
          <w:sz w:val="22"/>
        </w:rPr>
        <w:t>[15]</w:t>
      </w:r>
      <w:r w:rsidRPr="00704C8D">
        <w:rPr>
          <w:rFonts w:ascii="Arial" w:hAnsi="Arial" w:cs="Arial"/>
          <w:sz w:val="22"/>
        </w:rPr>
        <w:tab/>
        <w:t xml:space="preserve">K. Mupapa, M. Massamba, K. Kibadi, K. Kuvula, A. Bwaka, M. Kipasa, R. Colebunders, and J. Muyembe-Tamfum, “Treatment of Ebola hemorrhagic fever with blood transfusions from convalescent patients,” </w:t>
      </w:r>
      <w:r w:rsidRPr="00704C8D">
        <w:rPr>
          <w:rFonts w:ascii="Arial" w:hAnsi="Arial" w:cs="Arial"/>
          <w:i/>
          <w:iCs/>
          <w:sz w:val="22"/>
        </w:rPr>
        <w:t>J. Infect. Dis.</w:t>
      </w:r>
      <w:r w:rsidRPr="00704C8D">
        <w:rPr>
          <w:rFonts w:ascii="Arial" w:hAnsi="Arial" w:cs="Arial"/>
          <w:sz w:val="22"/>
        </w:rPr>
        <w:t>, vol. 179, no. Supplement 1, pp. S18–S23, 1999.</w:t>
      </w:r>
    </w:p>
    <w:p w:rsidR="00704C8D" w:rsidRPr="00704C8D" w:rsidRDefault="00704C8D" w:rsidP="00704C8D">
      <w:pPr>
        <w:pStyle w:val="Bibliography"/>
        <w:rPr>
          <w:rFonts w:ascii="Arial" w:hAnsi="Arial" w:cs="Arial"/>
          <w:sz w:val="22"/>
        </w:rPr>
      </w:pPr>
      <w:r w:rsidRPr="00704C8D">
        <w:rPr>
          <w:rFonts w:ascii="Arial" w:hAnsi="Arial" w:cs="Arial"/>
          <w:sz w:val="22"/>
        </w:rPr>
        <w:t>[16]</w:t>
      </w:r>
      <w:r w:rsidRPr="00704C8D">
        <w:rPr>
          <w:rFonts w:ascii="Arial" w:hAnsi="Arial" w:cs="Arial"/>
          <w:sz w:val="22"/>
        </w:rPr>
        <w:tab/>
        <w:t xml:space="preserve">A. E. Mourant, </w:t>
      </w:r>
      <w:r w:rsidRPr="00704C8D">
        <w:rPr>
          <w:rFonts w:ascii="Arial" w:hAnsi="Arial" w:cs="Arial"/>
          <w:i/>
          <w:iCs/>
          <w:sz w:val="22"/>
        </w:rPr>
        <w:t>The Distribution of the Human Blood Groups.</w:t>
      </w:r>
      <w:r w:rsidRPr="00704C8D">
        <w:rPr>
          <w:rFonts w:ascii="Arial" w:hAnsi="Arial" w:cs="Arial"/>
          <w:sz w:val="22"/>
        </w:rPr>
        <w:t xml:space="preserve"> Oxford: Blackwell Scientific Publications, 1954.</w:t>
      </w:r>
    </w:p>
    <w:p w:rsidR="00704C8D" w:rsidRPr="00704C8D" w:rsidRDefault="00704C8D" w:rsidP="00704C8D">
      <w:pPr>
        <w:pStyle w:val="Bibliography"/>
        <w:rPr>
          <w:rFonts w:ascii="Arial" w:hAnsi="Arial" w:cs="Arial"/>
          <w:sz w:val="22"/>
        </w:rPr>
      </w:pPr>
      <w:r w:rsidRPr="00704C8D">
        <w:rPr>
          <w:rFonts w:ascii="Arial" w:hAnsi="Arial" w:cs="Arial"/>
          <w:sz w:val="22"/>
        </w:rPr>
        <w:t>[17]</w:t>
      </w:r>
      <w:r w:rsidRPr="00704C8D">
        <w:rPr>
          <w:rFonts w:ascii="Arial" w:hAnsi="Arial" w:cs="Arial"/>
          <w:sz w:val="22"/>
        </w:rPr>
        <w:tab/>
        <w:t xml:space="preserve">R. Toner, L. Pizzi, B. Leas, S. Ballas, A. Quigley, and N. Goldfarb, “Costs to hospitals of acquiring and processing blood in the US,” </w:t>
      </w:r>
      <w:r w:rsidRPr="00704C8D">
        <w:rPr>
          <w:rFonts w:ascii="Arial" w:hAnsi="Arial" w:cs="Arial"/>
          <w:i/>
          <w:iCs/>
          <w:sz w:val="22"/>
        </w:rPr>
        <w:t>Appl. Health Econ. Health Policy.</w:t>
      </w:r>
      <w:r w:rsidRPr="00704C8D">
        <w:rPr>
          <w:rFonts w:ascii="Arial" w:hAnsi="Arial" w:cs="Arial"/>
          <w:sz w:val="22"/>
        </w:rPr>
        <w:t>, vol. 9, no. 1, pp. 29–37, 2011.</w:t>
      </w:r>
    </w:p>
    <w:p w:rsidR="00704C8D" w:rsidRPr="00704C8D" w:rsidRDefault="00704C8D" w:rsidP="00704C8D">
      <w:pPr>
        <w:pStyle w:val="Bibliography"/>
        <w:rPr>
          <w:rFonts w:ascii="Arial" w:hAnsi="Arial" w:cs="Arial"/>
          <w:sz w:val="22"/>
        </w:rPr>
      </w:pPr>
      <w:r w:rsidRPr="00704C8D">
        <w:rPr>
          <w:rFonts w:ascii="Arial" w:hAnsi="Arial" w:cs="Arial"/>
          <w:sz w:val="22"/>
        </w:rPr>
        <w:t>[18]</w:t>
      </w:r>
      <w:r w:rsidRPr="00704C8D">
        <w:rPr>
          <w:rFonts w:ascii="Arial" w:hAnsi="Arial" w:cs="Arial"/>
          <w:sz w:val="22"/>
        </w:rPr>
        <w:tab/>
        <w:t xml:space="preserve">M. van Hulst, C. T. S. Sibinga, and M. J. Postma, “Health economics of blood transfusion safety - focus on sub-Saharan Africa,” </w:t>
      </w:r>
      <w:r w:rsidRPr="00704C8D">
        <w:rPr>
          <w:rFonts w:ascii="Arial" w:hAnsi="Arial" w:cs="Arial"/>
          <w:i/>
          <w:iCs/>
          <w:sz w:val="22"/>
        </w:rPr>
        <w:t>Biologicals</w:t>
      </w:r>
      <w:r w:rsidRPr="00704C8D">
        <w:rPr>
          <w:rFonts w:ascii="Arial" w:hAnsi="Arial" w:cs="Arial"/>
          <w:sz w:val="22"/>
        </w:rPr>
        <w:t>, vol. 38, no. 1, pp. 53 – 58, 2010.</w:t>
      </w:r>
    </w:p>
    <w:p w:rsidR="00704C8D" w:rsidRPr="00704C8D" w:rsidRDefault="00704C8D" w:rsidP="00704C8D">
      <w:pPr>
        <w:pStyle w:val="Bibliography"/>
        <w:rPr>
          <w:rFonts w:ascii="Arial" w:hAnsi="Arial" w:cs="Arial"/>
          <w:sz w:val="22"/>
        </w:rPr>
      </w:pPr>
      <w:r w:rsidRPr="00704C8D">
        <w:rPr>
          <w:rFonts w:ascii="Arial" w:hAnsi="Arial" w:cs="Arial"/>
          <w:sz w:val="22"/>
        </w:rPr>
        <w:t>[19]</w:t>
      </w:r>
      <w:r w:rsidRPr="00704C8D">
        <w:rPr>
          <w:rFonts w:ascii="Arial" w:hAnsi="Arial" w:cs="Arial"/>
          <w:sz w:val="22"/>
        </w:rPr>
        <w:tab/>
        <w:t xml:space="preserve">WHO Ebola Response Team, “Ebola Virus Disease in West Africa - The First 9 Months of the Epidemic and Forward Projections,” </w:t>
      </w:r>
      <w:r w:rsidRPr="00704C8D">
        <w:rPr>
          <w:rFonts w:ascii="Arial" w:hAnsi="Arial" w:cs="Arial"/>
          <w:i/>
          <w:iCs/>
          <w:sz w:val="22"/>
        </w:rPr>
        <w:t>N. Engl. J. Med.</w:t>
      </w:r>
      <w:r w:rsidRPr="00704C8D">
        <w:rPr>
          <w:rFonts w:ascii="Arial" w:hAnsi="Arial" w:cs="Arial"/>
          <w:sz w:val="22"/>
        </w:rPr>
        <w:t>, vol. 371, no. 16, pp. 1481–1495, 2014.</w:t>
      </w:r>
    </w:p>
    <w:p w:rsidR="00704C8D" w:rsidRPr="00704C8D" w:rsidRDefault="00704C8D" w:rsidP="00704C8D">
      <w:pPr>
        <w:pStyle w:val="Bibliography"/>
        <w:rPr>
          <w:rFonts w:ascii="Arial" w:hAnsi="Arial" w:cs="Arial"/>
          <w:sz w:val="22"/>
        </w:rPr>
      </w:pPr>
      <w:r w:rsidRPr="00704C8D">
        <w:rPr>
          <w:rFonts w:ascii="Arial" w:hAnsi="Arial" w:cs="Arial"/>
          <w:sz w:val="22"/>
        </w:rPr>
        <w:lastRenderedPageBreak/>
        <w:t>[20]</w:t>
      </w:r>
      <w:r w:rsidRPr="00704C8D">
        <w:rPr>
          <w:rFonts w:ascii="Arial" w:hAnsi="Arial" w:cs="Arial"/>
          <w:sz w:val="22"/>
        </w:rPr>
        <w:tab/>
        <w:t xml:space="preserve">S. K. Gire, A. Goba, K. G. Andersen, R. S. Sealfon, D. J. Park, L. Kanneh, S. Jalloh, M. Momoh, M. Fullah, G. Dudas, and others, “Genomic surveillance elucidates Ebola virus origin and transmission during the 2014 outbreak,” </w:t>
      </w:r>
      <w:r w:rsidRPr="00704C8D">
        <w:rPr>
          <w:rFonts w:ascii="Arial" w:hAnsi="Arial" w:cs="Arial"/>
          <w:i/>
          <w:iCs/>
          <w:sz w:val="22"/>
        </w:rPr>
        <w:t>Science</w:t>
      </w:r>
      <w:r w:rsidRPr="00704C8D">
        <w:rPr>
          <w:rFonts w:ascii="Arial" w:hAnsi="Arial" w:cs="Arial"/>
          <w:sz w:val="22"/>
        </w:rPr>
        <w:t>, vol. 345, no. 6202, pp. 1369–1372, 2014.</w:t>
      </w:r>
    </w:p>
    <w:p w:rsidR="00704C8D" w:rsidRPr="00704C8D" w:rsidRDefault="00704C8D" w:rsidP="00704C8D">
      <w:pPr>
        <w:pStyle w:val="Bibliography"/>
        <w:rPr>
          <w:rFonts w:ascii="Arial" w:hAnsi="Arial" w:cs="Arial"/>
          <w:sz w:val="22"/>
        </w:rPr>
      </w:pPr>
      <w:r w:rsidRPr="00704C8D">
        <w:rPr>
          <w:rFonts w:ascii="Arial" w:hAnsi="Arial" w:cs="Arial"/>
          <w:sz w:val="22"/>
        </w:rPr>
        <w:t>[21]</w:t>
      </w:r>
      <w:r w:rsidRPr="00704C8D">
        <w:rPr>
          <w:rFonts w:ascii="Arial" w:hAnsi="Arial" w:cs="Arial"/>
          <w:sz w:val="22"/>
        </w:rPr>
        <w:tab/>
        <w:t>“World Fact Book: Liberia. Population estimate for 2014,” US Central Intelligence Agency, 2014.</w:t>
      </w:r>
    </w:p>
    <w:p w:rsidR="00704C8D" w:rsidRPr="00704C8D" w:rsidRDefault="00704C8D" w:rsidP="00704C8D">
      <w:pPr>
        <w:pStyle w:val="Bibliography"/>
        <w:rPr>
          <w:rFonts w:ascii="Arial" w:hAnsi="Arial" w:cs="Arial"/>
          <w:sz w:val="22"/>
        </w:rPr>
      </w:pPr>
      <w:r w:rsidRPr="00704C8D">
        <w:rPr>
          <w:rFonts w:ascii="Arial" w:hAnsi="Arial" w:cs="Arial"/>
          <w:sz w:val="22"/>
        </w:rPr>
        <w:t>[22]</w:t>
      </w:r>
      <w:r w:rsidRPr="00704C8D">
        <w:rPr>
          <w:rFonts w:ascii="Arial" w:hAnsi="Arial" w:cs="Arial"/>
          <w:sz w:val="22"/>
        </w:rPr>
        <w:tab/>
        <w:t xml:space="preserve">W. P. Pierskalla, “Supply chain management of blood banks,” in </w:t>
      </w:r>
      <w:r w:rsidRPr="00704C8D">
        <w:rPr>
          <w:rFonts w:ascii="Arial" w:hAnsi="Arial" w:cs="Arial"/>
          <w:i/>
          <w:iCs/>
          <w:sz w:val="22"/>
        </w:rPr>
        <w:t>Operations research and health care</w:t>
      </w:r>
      <w:r w:rsidRPr="00704C8D">
        <w:rPr>
          <w:rFonts w:ascii="Arial" w:hAnsi="Arial" w:cs="Arial"/>
          <w:sz w:val="22"/>
        </w:rPr>
        <w:t>, Springer, 2004, pp. 103–145.</w:t>
      </w:r>
    </w:p>
    <w:p w:rsidR="00704C8D" w:rsidRDefault="00670FF2" w:rsidP="00704C8D">
      <w:pPr>
        <w:pStyle w:val="Bibliography"/>
        <w:rPr>
          <w:rFonts w:ascii="Arial" w:hAnsi="Arial" w:cs="Arial"/>
          <w:color w:val="000000"/>
          <w:sz w:val="22"/>
          <w:szCs w:val="22"/>
        </w:rPr>
      </w:pPr>
      <w:r>
        <w:rPr>
          <w:rFonts w:ascii="Arial" w:hAnsi="Arial" w:cs="Arial"/>
          <w:color w:val="000000"/>
          <w:sz w:val="22"/>
          <w:szCs w:val="22"/>
        </w:rPr>
        <w:fldChar w:fldCharType="end"/>
      </w:r>
    </w:p>
    <w:sectPr w:rsidR="00704C8D" w:rsidSect="00991088">
      <w:headerReference w:type="even" r:id="rId11"/>
      <w:headerReference w:type="default" r:id="rId12"/>
      <w:footerReference w:type="even" r:id="rId13"/>
      <w:footerReference w:type="default" r:id="rId14"/>
      <w:headerReference w:type="first" r:id="rId15"/>
      <w:footerReference w:type="first" r:id="rId16"/>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B0D09" w:rsidRDefault="002B0D09" w:rsidP="00DA2DDB">
      <w:r>
        <w:separator/>
      </w:r>
    </w:p>
  </w:endnote>
  <w:endnote w:type="continuationSeparator" w:id="0">
    <w:p w:rsidR="002B0D09" w:rsidRDefault="002B0D09" w:rsidP="00DA2DDB">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charset w:val="4E"/>
    <w:family w:val="auto"/>
    <w:pitch w:val="variable"/>
    <w:sig w:usb0="00000001"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blackletter">
    <w:panose1 w:val="00000000000000000000"/>
    <w:charset w:val="00"/>
    <w:family w:val="roman"/>
    <w:notTrueType/>
    <w:pitch w:val="default"/>
    <w:sig w:usb0="00000000" w:usb1="00000000" w:usb2="00000000" w:usb3="00000000" w:csb0="00000000" w:csb1="00000000"/>
  </w:font>
  <w:font w:name="Monotype Corsiva">
    <w:panose1 w:val="03010101010201010101"/>
    <w:charset w:val="00"/>
    <w:family w:val="script"/>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09" w:rsidRDefault="002B0D09">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09" w:rsidRDefault="002B0D0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09" w:rsidRDefault="002B0D0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B0D09" w:rsidRDefault="002B0D09" w:rsidP="00DA2DDB">
      <w:r>
        <w:separator/>
      </w:r>
    </w:p>
  </w:footnote>
  <w:footnote w:type="continuationSeparator" w:id="0">
    <w:p w:rsidR="002B0D09" w:rsidRDefault="002B0D09" w:rsidP="00DA2DD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09" w:rsidRDefault="002B0D0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09" w:rsidRDefault="002B0D0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B0D09" w:rsidRDefault="002B0D0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CE10F09"/>
    <w:multiLevelType w:val="hybridMultilevel"/>
    <w:tmpl w:val="ED929F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00"/>
  <w:removePersonalInformation/>
  <w:removeDateAndTime/>
  <w:displayBackgroundShape/>
  <w:proofState w:spelling="clean" w:grammar="clean"/>
  <w:defaultTabStop w:val="720"/>
  <w:noPunctuationKerning/>
  <w:characterSpacingControl w:val="doNotCompress"/>
  <w:hdrShapeDefaults>
    <o:shapedefaults v:ext="edit" spidmax="8193">
      <o:colormenu v:ext="edit" fillcolor="none [3212]"/>
    </o:shapedefaults>
  </w:hdrShapeDefaults>
  <w:footnotePr>
    <w:footnote w:id="-1"/>
    <w:footnote w:id="0"/>
  </w:footnotePr>
  <w:endnotePr>
    <w:endnote w:id="-1"/>
    <w:endnote w:id="0"/>
  </w:endnotePr>
  <w:compat/>
  <w:rsids>
    <w:rsidRoot w:val="00C946FE"/>
    <w:rsid w:val="00017C8F"/>
    <w:rsid w:val="00044864"/>
    <w:rsid w:val="000543EC"/>
    <w:rsid w:val="00073266"/>
    <w:rsid w:val="0007635E"/>
    <w:rsid w:val="000861B4"/>
    <w:rsid w:val="000B76FB"/>
    <w:rsid w:val="000D720C"/>
    <w:rsid w:val="00107E0E"/>
    <w:rsid w:val="00134032"/>
    <w:rsid w:val="0014028E"/>
    <w:rsid w:val="00156A29"/>
    <w:rsid w:val="001B1C1B"/>
    <w:rsid w:val="001F100A"/>
    <w:rsid w:val="001F75D3"/>
    <w:rsid w:val="0020081A"/>
    <w:rsid w:val="00204126"/>
    <w:rsid w:val="0021417E"/>
    <w:rsid w:val="002260D0"/>
    <w:rsid w:val="00227F0A"/>
    <w:rsid w:val="00240BB9"/>
    <w:rsid w:val="00266070"/>
    <w:rsid w:val="00267DAD"/>
    <w:rsid w:val="002700AB"/>
    <w:rsid w:val="002B0D09"/>
    <w:rsid w:val="002B3B7A"/>
    <w:rsid w:val="002D25AB"/>
    <w:rsid w:val="002D6941"/>
    <w:rsid w:val="0032172D"/>
    <w:rsid w:val="00322DE1"/>
    <w:rsid w:val="00325692"/>
    <w:rsid w:val="00343508"/>
    <w:rsid w:val="003461F8"/>
    <w:rsid w:val="003504A4"/>
    <w:rsid w:val="003525CD"/>
    <w:rsid w:val="0035503E"/>
    <w:rsid w:val="00362E22"/>
    <w:rsid w:val="00366ED7"/>
    <w:rsid w:val="003719A3"/>
    <w:rsid w:val="00374DEF"/>
    <w:rsid w:val="00397EEF"/>
    <w:rsid w:val="003A73FF"/>
    <w:rsid w:val="003D3C6F"/>
    <w:rsid w:val="003E33FD"/>
    <w:rsid w:val="0042706A"/>
    <w:rsid w:val="00462519"/>
    <w:rsid w:val="004A20AD"/>
    <w:rsid w:val="004A3E22"/>
    <w:rsid w:val="004A4EA7"/>
    <w:rsid w:val="004B094E"/>
    <w:rsid w:val="004F7EAB"/>
    <w:rsid w:val="005014C3"/>
    <w:rsid w:val="00517FC9"/>
    <w:rsid w:val="00520BDD"/>
    <w:rsid w:val="005412CD"/>
    <w:rsid w:val="00544F43"/>
    <w:rsid w:val="0056673D"/>
    <w:rsid w:val="005720AF"/>
    <w:rsid w:val="005768BF"/>
    <w:rsid w:val="005C3DB9"/>
    <w:rsid w:val="005D199D"/>
    <w:rsid w:val="005D39F2"/>
    <w:rsid w:val="006002A5"/>
    <w:rsid w:val="006077FE"/>
    <w:rsid w:val="00634D34"/>
    <w:rsid w:val="006414F3"/>
    <w:rsid w:val="00670C45"/>
    <w:rsid w:val="00670FF2"/>
    <w:rsid w:val="006800A0"/>
    <w:rsid w:val="006845CA"/>
    <w:rsid w:val="006A02AD"/>
    <w:rsid w:val="006A5FDA"/>
    <w:rsid w:val="006B3FA1"/>
    <w:rsid w:val="006E19A5"/>
    <w:rsid w:val="006E1C8F"/>
    <w:rsid w:val="006E75C4"/>
    <w:rsid w:val="006E769A"/>
    <w:rsid w:val="006F3988"/>
    <w:rsid w:val="00704C8D"/>
    <w:rsid w:val="00731A64"/>
    <w:rsid w:val="0075125B"/>
    <w:rsid w:val="00755CD8"/>
    <w:rsid w:val="00774D8F"/>
    <w:rsid w:val="007B1AF0"/>
    <w:rsid w:val="007D4C15"/>
    <w:rsid w:val="007F0561"/>
    <w:rsid w:val="007F102E"/>
    <w:rsid w:val="00813CBF"/>
    <w:rsid w:val="00816825"/>
    <w:rsid w:val="008235C5"/>
    <w:rsid w:val="00827732"/>
    <w:rsid w:val="008620B6"/>
    <w:rsid w:val="00874EF7"/>
    <w:rsid w:val="008A4E29"/>
    <w:rsid w:val="008B5430"/>
    <w:rsid w:val="008D16F1"/>
    <w:rsid w:val="00916A5B"/>
    <w:rsid w:val="00946A32"/>
    <w:rsid w:val="00951747"/>
    <w:rsid w:val="00953A29"/>
    <w:rsid w:val="00971D2F"/>
    <w:rsid w:val="00991088"/>
    <w:rsid w:val="00994AA5"/>
    <w:rsid w:val="00995785"/>
    <w:rsid w:val="009E354C"/>
    <w:rsid w:val="009F5410"/>
    <w:rsid w:val="00A03B21"/>
    <w:rsid w:val="00A13D69"/>
    <w:rsid w:val="00A2524C"/>
    <w:rsid w:val="00A33589"/>
    <w:rsid w:val="00A51593"/>
    <w:rsid w:val="00A542CB"/>
    <w:rsid w:val="00A64BB6"/>
    <w:rsid w:val="00A65165"/>
    <w:rsid w:val="00AD330C"/>
    <w:rsid w:val="00AE39DF"/>
    <w:rsid w:val="00B07903"/>
    <w:rsid w:val="00B07BBE"/>
    <w:rsid w:val="00B25C72"/>
    <w:rsid w:val="00B4046F"/>
    <w:rsid w:val="00B45A8F"/>
    <w:rsid w:val="00B47DFE"/>
    <w:rsid w:val="00B844F4"/>
    <w:rsid w:val="00BE6F65"/>
    <w:rsid w:val="00BF4550"/>
    <w:rsid w:val="00C02C4C"/>
    <w:rsid w:val="00C036D0"/>
    <w:rsid w:val="00C13DB5"/>
    <w:rsid w:val="00C15141"/>
    <w:rsid w:val="00C22A5D"/>
    <w:rsid w:val="00C25534"/>
    <w:rsid w:val="00C41FCB"/>
    <w:rsid w:val="00C45B74"/>
    <w:rsid w:val="00C729EF"/>
    <w:rsid w:val="00C755D4"/>
    <w:rsid w:val="00C946FE"/>
    <w:rsid w:val="00C97D4E"/>
    <w:rsid w:val="00CB771A"/>
    <w:rsid w:val="00CC75E4"/>
    <w:rsid w:val="00CE0FE9"/>
    <w:rsid w:val="00CE4A0D"/>
    <w:rsid w:val="00CF2C6B"/>
    <w:rsid w:val="00D14170"/>
    <w:rsid w:val="00D15D44"/>
    <w:rsid w:val="00D27358"/>
    <w:rsid w:val="00D35328"/>
    <w:rsid w:val="00D45B88"/>
    <w:rsid w:val="00D75AF1"/>
    <w:rsid w:val="00D87ADA"/>
    <w:rsid w:val="00DA2DDB"/>
    <w:rsid w:val="00DD2B09"/>
    <w:rsid w:val="00DD59BD"/>
    <w:rsid w:val="00DF23C4"/>
    <w:rsid w:val="00DF5E0E"/>
    <w:rsid w:val="00E24EF6"/>
    <w:rsid w:val="00E31ECB"/>
    <w:rsid w:val="00E4194E"/>
    <w:rsid w:val="00E56A43"/>
    <w:rsid w:val="00E621EB"/>
    <w:rsid w:val="00E65B20"/>
    <w:rsid w:val="00EA7BE6"/>
    <w:rsid w:val="00EE4E64"/>
    <w:rsid w:val="00F0773A"/>
    <w:rsid w:val="00F43128"/>
    <w:rsid w:val="00F53F9F"/>
    <w:rsid w:val="00F67FDA"/>
    <w:rsid w:val="00F823EA"/>
    <w:rsid w:val="00F828A1"/>
    <w:rsid w:val="00FA06BC"/>
    <w:rsid w:val="00FB2177"/>
    <w:rsid w:val="00FB606C"/>
    <w:rsid w:val="00FC2B8E"/>
    <w:rsid w:val="00FE0717"/>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colormenu v:ext="edit" fillcolor="none [321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088"/>
    <w:rPr>
      <w:rFonts w:eastAsiaTheme="minorEastAsia"/>
      <w:sz w:val="24"/>
      <w:szCs w:val="24"/>
    </w:rPr>
  </w:style>
  <w:style w:type="paragraph" w:styleId="Heading1">
    <w:name w:val="heading 1"/>
    <w:basedOn w:val="Normal"/>
    <w:link w:val="Heading1Char"/>
    <w:uiPriority w:val="9"/>
    <w:qFormat/>
    <w:rsid w:val="00991088"/>
    <w:pPr>
      <w:spacing w:before="240" w:after="100" w:afterAutospacing="1" w:line="360" w:lineRule="atLeast"/>
      <w:outlineLvl w:val="0"/>
    </w:pPr>
    <w:rPr>
      <w:b/>
      <w:bCs/>
      <w:kern w:val="36"/>
      <w:sz w:val="48"/>
      <w:szCs w:val="48"/>
    </w:rPr>
  </w:style>
  <w:style w:type="paragraph" w:styleId="Heading2">
    <w:name w:val="heading 2"/>
    <w:basedOn w:val="Normal"/>
    <w:link w:val="Heading2Char"/>
    <w:uiPriority w:val="9"/>
    <w:qFormat/>
    <w:rsid w:val="00991088"/>
    <w:pPr>
      <w:spacing w:before="100" w:beforeAutospacing="1" w:after="100" w:afterAutospacing="1" w:line="336" w:lineRule="atLeas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91088"/>
    <w:rPr>
      <w:strike w:val="0"/>
      <w:dstrike w:val="0"/>
      <w:color w:val="0030C0"/>
      <w:u w:val="none"/>
      <w:effect w:val="none"/>
    </w:rPr>
  </w:style>
  <w:style w:type="character" w:styleId="FollowedHyperlink">
    <w:name w:val="FollowedHyperlink"/>
    <w:basedOn w:val="DefaultParagraphFont"/>
    <w:uiPriority w:val="99"/>
    <w:semiHidden/>
    <w:unhideWhenUsed/>
    <w:rsid w:val="00991088"/>
    <w:rPr>
      <w:strike w:val="0"/>
      <w:dstrike w:val="0"/>
      <w:color w:val="603090"/>
      <w:u w:val="none"/>
      <w:effect w:val="none"/>
    </w:rPr>
  </w:style>
  <w:style w:type="character" w:customStyle="1" w:styleId="Heading1Char">
    <w:name w:val="Heading 1 Char"/>
    <w:basedOn w:val="DefaultParagraphFont"/>
    <w:link w:val="Heading1"/>
    <w:uiPriority w:val="9"/>
    <w:rsid w:val="009910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91088"/>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991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91088"/>
    <w:rPr>
      <w:rFonts w:ascii="Consolas" w:eastAsiaTheme="minorEastAsia" w:hAnsi="Consolas"/>
    </w:rPr>
  </w:style>
  <w:style w:type="paragraph" w:customStyle="1" w:styleId="printindex">
    <w:name w:val="printindex"/>
    <w:basedOn w:val="Normal"/>
    <w:rsid w:val="00991088"/>
    <w:pPr>
      <w:spacing w:before="100" w:beforeAutospacing="1" w:after="100" w:afterAutospacing="1"/>
    </w:pPr>
    <w:rPr>
      <w:sz w:val="22"/>
      <w:szCs w:val="22"/>
    </w:rPr>
  </w:style>
  <w:style w:type="paragraph" w:customStyle="1" w:styleId="abstract-message">
    <w:name w:val="abstract-message"/>
    <w:basedOn w:val="Normal"/>
    <w:rsid w:val="00991088"/>
    <w:pPr>
      <w:spacing w:before="100" w:beforeAutospacing="1" w:after="100" w:afterAutospacing="1"/>
      <w:jc w:val="center"/>
    </w:pPr>
    <w:rPr>
      <w:b/>
      <w:bCs/>
    </w:rPr>
  </w:style>
  <w:style w:type="paragraph" w:customStyle="1" w:styleId="formula">
    <w:name w:val="formula"/>
    <w:basedOn w:val="Normal"/>
    <w:rsid w:val="00991088"/>
    <w:pPr>
      <w:spacing w:before="288" w:after="288"/>
      <w:jc w:val="center"/>
    </w:pPr>
  </w:style>
  <w:style w:type="paragraph" w:customStyle="1" w:styleId="align-left">
    <w:name w:val="align-left"/>
    <w:basedOn w:val="Normal"/>
    <w:rsid w:val="00991088"/>
    <w:pPr>
      <w:spacing w:before="100" w:beforeAutospacing="1" w:after="100" w:afterAutospacing="1"/>
    </w:pPr>
  </w:style>
  <w:style w:type="paragraph" w:customStyle="1" w:styleId="align-l">
    <w:name w:val="align-l"/>
    <w:basedOn w:val="Normal"/>
    <w:rsid w:val="00991088"/>
    <w:pPr>
      <w:spacing w:before="100" w:beforeAutospacing="1" w:after="100" w:afterAutospacing="1"/>
    </w:pPr>
  </w:style>
  <w:style w:type="paragraph" w:customStyle="1" w:styleId="align-right">
    <w:name w:val="align-right"/>
    <w:basedOn w:val="Normal"/>
    <w:rsid w:val="00991088"/>
    <w:pPr>
      <w:spacing w:before="100" w:beforeAutospacing="1" w:after="100" w:afterAutospacing="1"/>
      <w:jc w:val="right"/>
    </w:pPr>
  </w:style>
  <w:style w:type="paragraph" w:customStyle="1" w:styleId="align-r">
    <w:name w:val="align-r"/>
    <w:basedOn w:val="Normal"/>
    <w:rsid w:val="00991088"/>
    <w:pPr>
      <w:spacing w:before="100" w:beforeAutospacing="1" w:after="100" w:afterAutospacing="1"/>
      <w:jc w:val="right"/>
    </w:pPr>
  </w:style>
  <w:style w:type="paragraph" w:customStyle="1" w:styleId="align-center">
    <w:name w:val="align-center"/>
    <w:basedOn w:val="Normal"/>
    <w:rsid w:val="00991088"/>
    <w:pPr>
      <w:spacing w:before="100" w:beforeAutospacing="1" w:after="100" w:afterAutospacing="1"/>
      <w:jc w:val="center"/>
    </w:pPr>
  </w:style>
  <w:style w:type="paragraph" w:customStyle="1" w:styleId="align-c">
    <w:name w:val="align-c"/>
    <w:basedOn w:val="Normal"/>
    <w:rsid w:val="00991088"/>
    <w:pPr>
      <w:spacing w:before="100" w:beforeAutospacing="1" w:after="100" w:afterAutospacing="1"/>
      <w:jc w:val="center"/>
    </w:pPr>
  </w:style>
  <w:style w:type="paragraph" w:customStyle="1" w:styleId="fraction">
    <w:name w:val="fraction"/>
    <w:basedOn w:val="Normal"/>
    <w:rsid w:val="00991088"/>
    <w:pPr>
      <w:spacing w:before="100" w:beforeAutospacing="1" w:after="100" w:afterAutospacing="1"/>
      <w:jc w:val="center"/>
      <w:textAlignment w:val="center"/>
    </w:pPr>
  </w:style>
  <w:style w:type="paragraph" w:customStyle="1" w:styleId="fullfraction">
    <w:name w:val="fullfraction"/>
    <w:basedOn w:val="Normal"/>
    <w:rsid w:val="00991088"/>
    <w:pPr>
      <w:spacing w:before="100" w:beforeAutospacing="1" w:after="100" w:afterAutospacing="1"/>
      <w:jc w:val="center"/>
      <w:textAlignment w:val="center"/>
    </w:pPr>
  </w:style>
  <w:style w:type="paragraph" w:customStyle="1" w:styleId="script">
    <w:name w:val="script"/>
    <w:basedOn w:val="Normal"/>
    <w:rsid w:val="00991088"/>
    <w:pPr>
      <w:spacing w:before="100" w:beforeAutospacing="1" w:after="100" w:afterAutospacing="1" w:line="360" w:lineRule="auto"/>
    </w:pPr>
  </w:style>
  <w:style w:type="paragraph" w:customStyle="1" w:styleId="limit">
    <w:name w:val="limit"/>
    <w:basedOn w:val="Normal"/>
    <w:rsid w:val="00991088"/>
    <w:pPr>
      <w:spacing w:before="100" w:beforeAutospacing="1" w:after="100" w:afterAutospacing="1" w:line="228" w:lineRule="auto"/>
    </w:pPr>
  </w:style>
  <w:style w:type="paragraph" w:customStyle="1" w:styleId="hoverfoot">
    <w:name w:val="hoverfoot"/>
    <w:basedOn w:val="Normal"/>
    <w:rsid w:val="00991088"/>
    <w:pPr>
      <w:spacing w:before="100" w:beforeAutospacing="1" w:after="100" w:afterAutospacing="1"/>
    </w:pPr>
  </w:style>
  <w:style w:type="paragraph" w:customStyle="1" w:styleId="foot">
    <w:name w:val="foot"/>
    <w:basedOn w:val="Normal"/>
    <w:rsid w:val="00991088"/>
    <w:pPr>
      <w:spacing w:before="100" w:beforeAutospacing="1" w:after="100" w:afterAutospacing="1"/>
    </w:pPr>
  </w:style>
  <w:style w:type="character" w:customStyle="1" w:styleId="versalitas">
    <w:name w:val="versalitas"/>
    <w:basedOn w:val="DefaultParagraphFont"/>
    <w:rsid w:val="00991088"/>
    <w:rPr>
      <w:smallCaps/>
    </w:rPr>
  </w:style>
  <w:style w:type="character" w:customStyle="1" w:styleId="noun">
    <w:name w:val="noun"/>
    <w:basedOn w:val="DefaultParagraphFont"/>
    <w:rsid w:val="00991088"/>
    <w:rPr>
      <w:smallCaps/>
    </w:rPr>
  </w:style>
  <w:style w:type="character" w:customStyle="1" w:styleId="sans">
    <w:name w:val="sans"/>
    <w:basedOn w:val="DefaultParagraphFont"/>
    <w:rsid w:val="00991088"/>
    <w:rPr>
      <w:rFonts w:ascii="Arial" w:hAnsi="Arial" w:cs="Arial" w:hint="default"/>
    </w:rPr>
  </w:style>
  <w:style w:type="character" w:customStyle="1" w:styleId="code">
    <w:name w:val="code"/>
    <w:basedOn w:val="DefaultParagraphFont"/>
    <w:rsid w:val="00991088"/>
    <w:rPr>
      <w:rFonts w:ascii="Courier New" w:hAnsi="Courier New" w:cs="Courier New" w:hint="default"/>
    </w:rPr>
  </w:style>
  <w:style w:type="character" w:customStyle="1" w:styleId="description-entry">
    <w:name w:val="description-entry"/>
    <w:basedOn w:val="DefaultParagraphFont"/>
    <w:rsid w:val="00991088"/>
    <w:rPr>
      <w:b/>
      <w:bCs/>
    </w:rPr>
  </w:style>
  <w:style w:type="character" w:customStyle="1" w:styleId="list-entry">
    <w:name w:val="list-entry"/>
    <w:basedOn w:val="DefaultParagraphFont"/>
    <w:rsid w:val="00991088"/>
  </w:style>
  <w:style w:type="character" w:customStyle="1" w:styleId="list-contents">
    <w:name w:val="list-contents"/>
    <w:basedOn w:val="DefaultParagraphFont"/>
    <w:rsid w:val="00991088"/>
  </w:style>
  <w:style w:type="character" w:customStyle="1" w:styleId="appendix">
    <w:name w:val="appendix"/>
    <w:basedOn w:val="DefaultParagraphFont"/>
    <w:rsid w:val="00991088"/>
    <w:rPr>
      <w:vanish/>
      <w:webHidden w:val="0"/>
      <w:specVanish w:val="0"/>
    </w:rPr>
  </w:style>
  <w:style w:type="character" w:customStyle="1" w:styleId="greyedout">
    <w:name w:val="greyedout"/>
    <w:basedOn w:val="DefaultParagraphFont"/>
    <w:rsid w:val="00991088"/>
    <w:rPr>
      <w:color w:val="808080"/>
    </w:rPr>
  </w:style>
  <w:style w:type="character" w:customStyle="1" w:styleId="info">
    <w:name w:val="info"/>
    <w:basedOn w:val="DefaultParagraphFont"/>
    <w:rsid w:val="00991088"/>
    <w:rPr>
      <w:bdr w:val="single" w:sz="6" w:space="0" w:color="C0C0C0" w:frame="1"/>
      <w:shd w:val="clear" w:color="auto" w:fill="F0F0F0"/>
    </w:rPr>
  </w:style>
  <w:style w:type="character" w:customStyle="1" w:styleId="phantom">
    <w:name w:val="phantom"/>
    <w:basedOn w:val="DefaultParagraphFont"/>
    <w:rsid w:val="00991088"/>
    <w:rPr>
      <w:color w:val="FFFFFF"/>
    </w:rPr>
  </w:style>
  <w:style w:type="character" w:customStyle="1" w:styleId="menuitem">
    <w:name w:val="menuitem"/>
    <w:basedOn w:val="DefaultParagraphFont"/>
    <w:rsid w:val="00991088"/>
    <w:rPr>
      <w:sz w:val="25"/>
      <w:szCs w:val="25"/>
    </w:rPr>
  </w:style>
  <w:style w:type="character" w:customStyle="1" w:styleId="normal0">
    <w:name w:val="normal"/>
    <w:basedOn w:val="DefaultParagraphFont"/>
    <w:rsid w:val="00991088"/>
    <w:rPr>
      <w:i w:val="0"/>
      <w:iCs w:val="0"/>
    </w:rPr>
  </w:style>
  <w:style w:type="character" w:customStyle="1" w:styleId="strong">
    <w:name w:val="strong"/>
    <w:basedOn w:val="DefaultParagraphFont"/>
    <w:rsid w:val="00991088"/>
    <w:rPr>
      <w:b/>
      <w:bCs/>
    </w:rPr>
  </w:style>
  <w:style w:type="character" w:customStyle="1" w:styleId="float">
    <w:name w:val="float"/>
    <w:basedOn w:val="DefaultParagraphFont"/>
    <w:rsid w:val="00991088"/>
  </w:style>
  <w:style w:type="character" w:customStyle="1" w:styleId="number-left">
    <w:name w:val="number-left"/>
    <w:basedOn w:val="DefaultParagraphFont"/>
    <w:rsid w:val="00991088"/>
    <w:rPr>
      <w:shd w:val="clear" w:color="auto" w:fill="F0F0F0"/>
    </w:rPr>
  </w:style>
  <w:style w:type="character" w:customStyle="1" w:styleId="number-right">
    <w:name w:val="number-right"/>
    <w:basedOn w:val="DefaultParagraphFont"/>
    <w:rsid w:val="00991088"/>
    <w:rPr>
      <w:shd w:val="clear" w:color="auto" w:fill="F0F0F0"/>
    </w:rPr>
  </w:style>
  <w:style w:type="character" w:customStyle="1" w:styleId="red">
    <w:name w:val="red"/>
    <w:basedOn w:val="DefaultParagraphFont"/>
    <w:rsid w:val="00991088"/>
    <w:rPr>
      <w:color w:val="C00000"/>
    </w:rPr>
  </w:style>
  <w:style w:type="character" w:customStyle="1" w:styleId="blue">
    <w:name w:val="blue"/>
    <w:basedOn w:val="DefaultParagraphFont"/>
    <w:rsid w:val="00991088"/>
    <w:rPr>
      <w:color w:val="0000C0"/>
    </w:rPr>
  </w:style>
  <w:style w:type="character" w:customStyle="1" w:styleId="green">
    <w:name w:val="green"/>
    <w:basedOn w:val="DefaultParagraphFont"/>
    <w:rsid w:val="00991088"/>
    <w:rPr>
      <w:color w:val="00C000"/>
    </w:rPr>
  </w:style>
  <w:style w:type="character" w:customStyle="1" w:styleId="magenta">
    <w:name w:val="magenta"/>
    <w:basedOn w:val="DefaultParagraphFont"/>
    <w:rsid w:val="00991088"/>
    <w:rPr>
      <w:color w:val="C000C0"/>
    </w:rPr>
  </w:style>
  <w:style w:type="character" w:customStyle="1" w:styleId="cyan">
    <w:name w:val="cyan"/>
    <w:basedOn w:val="DefaultParagraphFont"/>
    <w:rsid w:val="00991088"/>
    <w:rPr>
      <w:color w:val="00C0C0"/>
    </w:rPr>
  </w:style>
  <w:style w:type="character" w:customStyle="1" w:styleId="yellow">
    <w:name w:val="yellow"/>
    <w:basedOn w:val="DefaultParagraphFont"/>
    <w:rsid w:val="00991088"/>
    <w:rPr>
      <w:color w:val="C0C000"/>
    </w:rPr>
  </w:style>
  <w:style w:type="character" w:customStyle="1" w:styleId="white">
    <w:name w:val="white"/>
    <w:basedOn w:val="DefaultParagraphFont"/>
    <w:rsid w:val="00991088"/>
    <w:rPr>
      <w:color w:val="FFFFFF"/>
    </w:rPr>
  </w:style>
  <w:style w:type="character" w:customStyle="1" w:styleId="supfootmarker">
    <w:name w:val="supfootmarker"/>
    <w:basedOn w:val="DefaultParagraphFont"/>
    <w:rsid w:val="00991088"/>
    <w:rPr>
      <w:color w:val="0030C0"/>
      <w:sz w:val="18"/>
      <w:szCs w:val="18"/>
    </w:rPr>
  </w:style>
  <w:style w:type="character" w:customStyle="1" w:styleId="alignfootmarker">
    <w:name w:val="alignfootmarker"/>
    <w:basedOn w:val="DefaultParagraphFont"/>
    <w:rsid w:val="00991088"/>
    <w:rPr>
      <w:color w:val="0030C0"/>
    </w:rPr>
  </w:style>
  <w:style w:type="character" w:customStyle="1" w:styleId="marginfoot">
    <w:name w:val="marginfoot"/>
    <w:basedOn w:val="DefaultParagraphFont"/>
    <w:rsid w:val="00991088"/>
    <w:rPr>
      <w:b w:val="0"/>
      <w:bCs w:val="0"/>
      <w:sz w:val="24"/>
      <w:szCs w:val="24"/>
      <w:bdr w:val="single" w:sz="6" w:space="3" w:color="C0C0C0" w:frame="1"/>
      <w:shd w:val="clear" w:color="auto" w:fill="FFFFFF"/>
    </w:rPr>
  </w:style>
  <w:style w:type="character" w:customStyle="1" w:styleId="hoverfoot1">
    <w:name w:val="hoverfoot1"/>
    <w:basedOn w:val="DefaultParagraphFont"/>
    <w:rsid w:val="00991088"/>
    <w:rPr>
      <w:b w:val="0"/>
      <w:bCs w:val="0"/>
      <w:sz w:val="24"/>
      <w:szCs w:val="24"/>
      <w:bdr w:val="single" w:sz="6" w:space="3" w:color="C0C0C0" w:frame="1"/>
      <w:shd w:val="clear" w:color="auto" w:fill="FFFFFF"/>
    </w:rPr>
  </w:style>
  <w:style w:type="character" w:customStyle="1" w:styleId="marginal">
    <w:name w:val="marginal"/>
    <w:basedOn w:val="DefaultParagraphFont"/>
    <w:rsid w:val="00991088"/>
    <w:rPr>
      <w:b w:val="0"/>
      <w:bCs w:val="0"/>
      <w:sz w:val="24"/>
      <w:szCs w:val="24"/>
      <w:bdr w:val="single" w:sz="6" w:space="3" w:color="C0C0C0" w:frame="1"/>
      <w:shd w:val="clear" w:color="auto" w:fill="FFFFFF"/>
    </w:rPr>
  </w:style>
  <w:style w:type="character" w:customStyle="1" w:styleId="note">
    <w:name w:val="note"/>
    <w:basedOn w:val="DefaultParagraphFont"/>
    <w:rsid w:val="00991088"/>
    <w:rPr>
      <w:vanish/>
      <w:webHidden w:val="0"/>
      <w:specVanish w:val="0"/>
    </w:rPr>
  </w:style>
  <w:style w:type="character" w:customStyle="1" w:styleId="vspace">
    <w:name w:val="vspace"/>
    <w:basedOn w:val="DefaultParagraphFont"/>
    <w:rsid w:val="00991088"/>
  </w:style>
  <w:style w:type="character" w:customStyle="1" w:styleId="hfill">
    <w:name w:val="hfill"/>
    <w:basedOn w:val="DefaultParagraphFont"/>
    <w:rsid w:val="00991088"/>
    <w:rPr>
      <w:shd w:val="clear" w:color="auto" w:fill="FFF0F0"/>
    </w:rPr>
  </w:style>
  <w:style w:type="character" w:customStyle="1" w:styleId="scriptstyle">
    <w:name w:val="scriptstyle"/>
    <w:basedOn w:val="DefaultParagraphFont"/>
    <w:rsid w:val="00991088"/>
    <w:rPr>
      <w:sz w:val="18"/>
      <w:szCs w:val="18"/>
    </w:rPr>
  </w:style>
  <w:style w:type="character" w:customStyle="1" w:styleId="scriptscriptstyle">
    <w:name w:val="scriptscriptstyle"/>
    <w:basedOn w:val="DefaultParagraphFont"/>
    <w:rsid w:val="00991088"/>
    <w:rPr>
      <w:sz w:val="14"/>
      <w:szCs w:val="14"/>
    </w:rPr>
  </w:style>
  <w:style w:type="character" w:customStyle="1" w:styleId="chunkdecl">
    <w:name w:val="chunkdecl"/>
    <w:basedOn w:val="DefaultParagraphFont"/>
    <w:rsid w:val="00991088"/>
    <w:rPr>
      <w:i/>
      <w:iCs/>
    </w:rPr>
  </w:style>
  <w:style w:type="character" w:customStyle="1" w:styleId="chunkref">
    <w:name w:val="chunkref"/>
    <w:basedOn w:val="DefaultParagraphFont"/>
    <w:rsid w:val="00991088"/>
    <w:rPr>
      <w:i/>
      <w:iCs/>
    </w:rPr>
  </w:style>
  <w:style w:type="character" w:customStyle="1" w:styleId="next">
    <w:name w:val="next"/>
    <w:basedOn w:val="DefaultParagraphFont"/>
    <w:rsid w:val="00991088"/>
  </w:style>
  <w:style w:type="character" w:customStyle="1" w:styleId="up">
    <w:name w:val="up"/>
    <w:basedOn w:val="DefaultParagraphFont"/>
    <w:rsid w:val="00991088"/>
  </w:style>
  <w:style w:type="character" w:customStyle="1" w:styleId="prev">
    <w:name w:val="prev"/>
    <w:basedOn w:val="DefaultParagraphFont"/>
    <w:rsid w:val="00991088"/>
  </w:style>
  <w:style w:type="character" w:customStyle="1" w:styleId="inserted">
    <w:name w:val="inserted"/>
    <w:basedOn w:val="DefaultParagraphFont"/>
    <w:rsid w:val="00991088"/>
    <w:rPr>
      <w:color w:val="0000FF"/>
    </w:rPr>
  </w:style>
  <w:style w:type="character" w:customStyle="1" w:styleId="deleted">
    <w:name w:val="deleted"/>
    <w:basedOn w:val="DefaultParagraphFont"/>
    <w:rsid w:val="00991088"/>
    <w:rPr>
      <w:strike/>
      <w:color w:val="FF0000"/>
    </w:rPr>
  </w:style>
  <w:style w:type="character" w:customStyle="1" w:styleId="formula1">
    <w:name w:val="formula1"/>
    <w:basedOn w:val="DefaultParagraphFont"/>
    <w:rsid w:val="00991088"/>
    <w:rPr>
      <w:rFonts w:ascii="Times New Roman" w:hAnsi="Times New Roman" w:cs="Times New Roman" w:hint="default"/>
    </w:rPr>
  </w:style>
  <w:style w:type="character" w:customStyle="1" w:styleId="unknown">
    <w:name w:val="unknown"/>
    <w:basedOn w:val="DefaultParagraphFont"/>
    <w:rsid w:val="00991088"/>
    <w:rPr>
      <w:color w:val="800000"/>
    </w:rPr>
  </w:style>
  <w:style w:type="character" w:customStyle="1" w:styleId="ignored">
    <w:name w:val="ignored"/>
    <w:basedOn w:val="DefaultParagraphFont"/>
    <w:rsid w:val="00991088"/>
    <w:rPr>
      <w:vanish/>
      <w:webHidden w:val="0"/>
      <w:specVanish w:val="0"/>
    </w:rPr>
  </w:style>
  <w:style w:type="character" w:customStyle="1" w:styleId="arraydef">
    <w:name w:val="arraydef"/>
    <w:basedOn w:val="DefaultParagraphFont"/>
    <w:rsid w:val="00991088"/>
    <w:rPr>
      <w:vanish/>
      <w:webHidden w:val="0"/>
      <w:specVanish w:val="0"/>
    </w:rPr>
  </w:style>
  <w:style w:type="character" w:customStyle="1" w:styleId="numerator">
    <w:name w:val="numerator"/>
    <w:basedOn w:val="DefaultParagraphFont"/>
    <w:rsid w:val="00991088"/>
    <w:rPr>
      <w:vanish w:val="0"/>
      <w:webHidden w:val="0"/>
      <w:specVanish w:val="0"/>
    </w:rPr>
  </w:style>
  <w:style w:type="character" w:customStyle="1" w:styleId="denominator">
    <w:name w:val="denominator"/>
    <w:basedOn w:val="DefaultParagraphFont"/>
    <w:rsid w:val="00991088"/>
    <w:rPr>
      <w:vanish w:val="0"/>
      <w:webHidden w:val="0"/>
      <w:bdr w:val="single" w:sz="6" w:space="0" w:color="auto" w:frame="1"/>
      <w:specVanish w:val="0"/>
    </w:rPr>
  </w:style>
  <w:style w:type="character" w:customStyle="1" w:styleId="sqrt">
    <w:name w:val="sqrt"/>
    <w:basedOn w:val="DefaultParagraphFont"/>
    <w:rsid w:val="00991088"/>
  </w:style>
  <w:style w:type="character" w:customStyle="1" w:styleId="radical">
    <w:name w:val="radical"/>
    <w:basedOn w:val="DefaultParagraphFont"/>
    <w:rsid w:val="00991088"/>
    <w:rPr>
      <w:sz w:val="36"/>
      <w:szCs w:val="36"/>
    </w:rPr>
  </w:style>
  <w:style w:type="character" w:customStyle="1" w:styleId="root">
    <w:name w:val="root"/>
    <w:basedOn w:val="DefaultParagraphFont"/>
    <w:rsid w:val="00991088"/>
    <w:rPr>
      <w:bdr w:val="single" w:sz="6" w:space="0" w:color="auto" w:frame="1"/>
    </w:rPr>
  </w:style>
  <w:style w:type="character" w:customStyle="1" w:styleId="symbol">
    <w:name w:val="symbol"/>
    <w:basedOn w:val="DefaultParagraphFont"/>
    <w:rsid w:val="00991088"/>
    <w:rPr>
      <w:sz w:val="30"/>
      <w:szCs w:val="30"/>
    </w:rPr>
  </w:style>
  <w:style w:type="character" w:customStyle="1" w:styleId="bigsymbol">
    <w:name w:val="bigsymbol"/>
    <w:basedOn w:val="DefaultParagraphFont"/>
    <w:rsid w:val="00991088"/>
    <w:rPr>
      <w:sz w:val="36"/>
      <w:szCs w:val="36"/>
    </w:rPr>
  </w:style>
  <w:style w:type="character" w:customStyle="1" w:styleId="largesymbol">
    <w:name w:val="largesymbol"/>
    <w:basedOn w:val="DefaultParagraphFont"/>
    <w:rsid w:val="00991088"/>
    <w:rPr>
      <w:sz w:val="42"/>
      <w:szCs w:val="42"/>
    </w:rPr>
  </w:style>
  <w:style w:type="character" w:customStyle="1" w:styleId="hugesymbol">
    <w:name w:val="hugesymbol"/>
    <w:basedOn w:val="DefaultParagraphFont"/>
    <w:rsid w:val="00991088"/>
    <w:rPr>
      <w:sz w:val="48"/>
      <w:szCs w:val="48"/>
    </w:rPr>
  </w:style>
  <w:style w:type="character" w:customStyle="1" w:styleId="scripts">
    <w:name w:val="scripts"/>
    <w:basedOn w:val="DefaultParagraphFont"/>
    <w:rsid w:val="00991088"/>
  </w:style>
  <w:style w:type="character" w:customStyle="1" w:styleId="limits">
    <w:name w:val="limits"/>
    <w:basedOn w:val="DefaultParagraphFont"/>
    <w:rsid w:val="00991088"/>
  </w:style>
  <w:style w:type="character" w:customStyle="1" w:styleId="symbolover">
    <w:name w:val="symbolover"/>
    <w:basedOn w:val="DefaultParagraphFont"/>
    <w:rsid w:val="00991088"/>
  </w:style>
  <w:style w:type="character" w:customStyle="1" w:styleId="symbolunder">
    <w:name w:val="symbolunder"/>
    <w:basedOn w:val="DefaultParagraphFont"/>
    <w:rsid w:val="00991088"/>
  </w:style>
  <w:style w:type="character" w:customStyle="1" w:styleId="array">
    <w:name w:val="array"/>
    <w:basedOn w:val="DefaultParagraphFont"/>
    <w:rsid w:val="00991088"/>
  </w:style>
  <w:style w:type="character" w:customStyle="1" w:styleId="bracketcases">
    <w:name w:val="bracketcases"/>
    <w:basedOn w:val="DefaultParagraphFont"/>
    <w:rsid w:val="00991088"/>
  </w:style>
  <w:style w:type="character" w:customStyle="1" w:styleId="binomial">
    <w:name w:val="binomial"/>
    <w:basedOn w:val="DefaultParagraphFont"/>
    <w:rsid w:val="00991088"/>
  </w:style>
  <w:style w:type="character" w:customStyle="1" w:styleId="environment">
    <w:name w:val="environment"/>
    <w:basedOn w:val="DefaultParagraphFont"/>
    <w:rsid w:val="00991088"/>
  </w:style>
  <w:style w:type="character" w:customStyle="1" w:styleId="arrayrow">
    <w:name w:val="arrayrow"/>
    <w:basedOn w:val="DefaultParagraphFont"/>
    <w:rsid w:val="00991088"/>
    <w:rPr>
      <w:bdr w:val="none" w:sz="0" w:space="0" w:color="auto" w:frame="1"/>
    </w:rPr>
  </w:style>
  <w:style w:type="character" w:customStyle="1" w:styleId="binomrow">
    <w:name w:val="binomrow"/>
    <w:basedOn w:val="DefaultParagraphFont"/>
    <w:rsid w:val="00991088"/>
    <w:rPr>
      <w:bdr w:val="none" w:sz="0" w:space="0" w:color="auto" w:frame="1"/>
    </w:rPr>
  </w:style>
  <w:style w:type="character" w:customStyle="1" w:styleId="arraycell">
    <w:name w:val="arraycell"/>
    <w:basedOn w:val="DefaultParagraphFont"/>
    <w:rsid w:val="00991088"/>
    <w:rPr>
      <w:bdr w:val="none" w:sz="0" w:space="0" w:color="auto" w:frame="1"/>
    </w:rPr>
  </w:style>
  <w:style w:type="character" w:customStyle="1" w:styleId="bracket">
    <w:name w:val="bracket"/>
    <w:basedOn w:val="DefaultParagraphFont"/>
    <w:rsid w:val="00991088"/>
    <w:rPr>
      <w:bdr w:val="none" w:sz="0" w:space="0" w:color="auto" w:frame="1"/>
    </w:rPr>
  </w:style>
  <w:style w:type="character" w:customStyle="1" w:styleId="case">
    <w:name w:val="case"/>
    <w:basedOn w:val="DefaultParagraphFont"/>
    <w:rsid w:val="00991088"/>
    <w:rPr>
      <w:bdr w:val="none" w:sz="0" w:space="0" w:color="auto" w:frame="1"/>
    </w:rPr>
  </w:style>
  <w:style w:type="character" w:customStyle="1" w:styleId="binomcell">
    <w:name w:val="binomcell"/>
    <w:basedOn w:val="DefaultParagraphFont"/>
    <w:rsid w:val="00991088"/>
    <w:rPr>
      <w:bdr w:val="none" w:sz="0" w:space="0" w:color="auto" w:frame="1"/>
    </w:rPr>
  </w:style>
  <w:style w:type="character" w:customStyle="1" w:styleId="environmentcell">
    <w:name w:val="environmentcell"/>
    <w:basedOn w:val="DefaultParagraphFont"/>
    <w:rsid w:val="00991088"/>
    <w:rPr>
      <w:bdr w:val="none" w:sz="0" w:space="0" w:color="auto" w:frame="1"/>
    </w:rPr>
  </w:style>
  <w:style w:type="character" w:customStyle="1" w:styleId="binom">
    <w:name w:val="binom"/>
    <w:basedOn w:val="DefaultParagraphFont"/>
    <w:rsid w:val="00991088"/>
    <w:rPr>
      <w:sz w:val="19"/>
      <w:szCs w:val="19"/>
    </w:rPr>
  </w:style>
  <w:style w:type="character" w:customStyle="1" w:styleId="binomstack">
    <w:name w:val="binomstack"/>
    <w:basedOn w:val="DefaultParagraphFont"/>
    <w:rsid w:val="00991088"/>
    <w:rPr>
      <w:vanish w:val="0"/>
      <w:webHidden w:val="0"/>
      <w:specVanish w:val="0"/>
    </w:rPr>
  </w:style>
  <w:style w:type="character" w:customStyle="1" w:styleId="overbrace">
    <w:name w:val="overbrace"/>
    <w:basedOn w:val="DefaultParagraphFont"/>
    <w:rsid w:val="00991088"/>
    <w:rPr>
      <w:bdr w:val="single" w:sz="18" w:space="0" w:color="auto" w:frame="1"/>
    </w:rPr>
  </w:style>
  <w:style w:type="character" w:customStyle="1" w:styleId="underbrace">
    <w:name w:val="underbrace"/>
    <w:basedOn w:val="DefaultParagraphFont"/>
    <w:rsid w:val="00991088"/>
  </w:style>
  <w:style w:type="character" w:customStyle="1" w:styleId="stackrel">
    <w:name w:val="stackrel"/>
    <w:basedOn w:val="DefaultParagraphFont"/>
    <w:rsid w:val="00991088"/>
  </w:style>
  <w:style w:type="character" w:customStyle="1" w:styleId="upstackrel">
    <w:name w:val="upstackrel"/>
    <w:basedOn w:val="DefaultParagraphFont"/>
    <w:rsid w:val="00991088"/>
    <w:rPr>
      <w:vanish w:val="0"/>
      <w:webHidden w:val="0"/>
      <w:sz w:val="19"/>
      <w:szCs w:val="19"/>
      <w:specVanish w:val="0"/>
    </w:rPr>
  </w:style>
  <w:style w:type="character" w:customStyle="1" w:styleId="downstackrel">
    <w:name w:val="downstackrel"/>
    <w:basedOn w:val="DefaultParagraphFont"/>
    <w:rsid w:val="00991088"/>
    <w:rPr>
      <w:vanish w:val="0"/>
      <w:webHidden w:val="0"/>
      <w:specVanish w:val="0"/>
    </w:rPr>
  </w:style>
  <w:style w:type="character" w:customStyle="1" w:styleId="mathsf">
    <w:name w:val="mathsf"/>
    <w:basedOn w:val="DefaultParagraphFont"/>
    <w:rsid w:val="00991088"/>
    <w:rPr>
      <w:rFonts w:ascii="Arial" w:hAnsi="Arial" w:cs="Arial" w:hint="default"/>
      <w:i w:val="0"/>
      <w:iCs w:val="0"/>
    </w:rPr>
  </w:style>
  <w:style w:type="character" w:customStyle="1" w:styleId="textsf">
    <w:name w:val="textsf"/>
    <w:basedOn w:val="DefaultParagraphFont"/>
    <w:rsid w:val="00991088"/>
    <w:rPr>
      <w:rFonts w:ascii="Arial" w:hAnsi="Arial" w:cs="Arial" w:hint="default"/>
      <w:i w:val="0"/>
      <w:iCs w:val="0"/>
    </w:rPr>
  </w:style>
  <w:style w:type="character" w:customStyle="1" w:styleId="mathrm">
    <w:name w:val="mathrm"/>
    <w:basedOn w:val="DefaultParagraphFont"/>
    <w:rsid w:val="00991088"/>
    <w:rPr>
      <w:rFonts w:ascii="Times New Roman" w:hAnsi="Times New Roman" w:cs="Times New Roman" w:hint="default"/>
      <w:i w:val="0"/>
      <w:iCs w:val="0"/>
    </w:rPr>
  </w:style>
  <w:style w:type="character" w:customStyle="1" w:styleId="textrm">
    <w:name w:val="textrm"/>
    <w:basedOn w:val="DefaultParagraphFont"/>
    <w:rsid w:val="00991088"/>
    <w:rPr>
      <w:rFonts w:ascii="Times New Roman" w:hAnsi="Times New Roman" w:cs="Times New Roman" w:hint="default"/>
      <w:i w:val="0"/>
      <w:iCs w:val="0"/>
    </w:rPr>
  </w:style>
  <w:style w:type="character" w:customStyle="1" w:styleId="text">
    <w:name w:val="text"/>
    <w:basedOn w:val="DefaultParagraphFont"/>
    <w:rsid w:val="00991088"/>
    <w:rPr>
      <w:i w:val="0"/>
      <w:iCs w:val="0"/>
    </w:rPr>
  </w:style>
  <w:style w:type="character" w:customStyle="1" w:styleId="textnormal">
    <w:name w:val="textnormal"/>
    <w:basedOn w:val="DefaultParagraphFont"/>
    <w:rsid w:val="00991088"/>
    <w:rPr>
      <w:i w:val="0"/>
      <w:iCs w:val="0"/>
    </w:rPr>
  </w:style>
  <w:style w:type="character" w:customStyle="1" w:styleId="textipa">
    <w:name w:val="textipa"/>
    <w:basedOn w:val="DefaultParagraphFont"/>
    <w:rsid w:val="00991088"/>
    <w:rPr>
      <w:color w:val="008080"/>
    </w:rPr>
  </w:style>
  <w:style w:type="character" w:customStyle="1" w:styleId="fraktur">
    <w:name w:val="fraktur"/>
    <w:basedOn w:val="DefaultParagraphFont"/>
    <w:rsid w:val="00991088"/>
    <w:rPr>
      <w:rFonts w:ascii="blackletter" w:hAnsi="blackletter" w:hint="default"/>
    </w:rPr>
  </w:style>
  <w:style w:type="character" w:customStyle="1" w:styleId="blackboard">
    <w:name w:val="blackboard"/>
    <w:basedOn w:val="DefaultParagraphFont"/>
    <w:rsid w:val="00991088"/>
    <w:rPr>
      <w:rFonts w:ascii="Times New Roman" w:hAnsi="Times New Roman" w:cs="Times New Roman" w:hint="default"/>
    </w:rPr>
  </w:style>
  <w:style w:type="character" w:customStyle="1" w:styleId="scriptfont">
    <w:name w:val="scriptfont"/>
    <w:basedOn w:val="DefaultParagraphFont"/>
    <w:rsid w:val="00991088"/>
    <w:rPr>
      <w:rFonts w:ascii="Monotype Corsiva" w:hAnsi="Monotype Corsiva" w:hint="default"/>
      <w:i/>
      <w:iCs/>
    </w:rPr>
  </w:style>
  <w:style w:type="character" w:customStyle="1" w:styleId="colorbox">
    <w:name w:val="colorbox"/>
    <w:basedOn w:val="DefaultParagraphFont"/>
    <w:rsid w:val="00991088"/>
  </w:style>
  <w:style w:type="character" w:customStyle="1" w:styleId="fbox">
    <w:name w:val="fbox"/>
    <w:basedOn w:val="DefaultParagraphFont"/>
    <w:rsid w:val="00991088"/>
    <w:rPr>
      <w:bdr w:val="single" w:sz="6" w:space="2" w:color="000000" w:frame="1"/>
    </w:rPr>
  </w:style>
  <w:style w:type="character" w:customStyle="1" w:styleId="boxed">
    <w:name w:val="boxed"/>
    <w:basedOn w:val="DefaultParagraphFont"/>
    <w:rsid w:val="00991088"/>
    <w:rPr>
      <w:bdr w:val="single" w:sz="6" w:space="4" w:color="000000" w:frame="1"/>
    </w:rPr>
  </w:style>
  <w:style w:type="character" w:customStyle="1" w:styleId="framebox">
    <w:name w:val="framebox"/>
    <w:basedOn w:val="DefaultParagraphFont"/>
    <w:rsid w:val="00991088"/>
    <w:rPr>
      <w:bdr w:val="single" w:sz="6" w:space="4" w:color="000000" w:frame="1"/>
    </w:rPr>
  </w:style>
  <w:style w:type="character" w:customStyle="1" w:styleId="footmarker">
    <w:name w:val="footmarker"/>
    <w:basedOn w:val="DefaultParagraphFont"/>
    <w:rsid w:val="00991088"/>
    <w:rPr>
      <w:color w:val="0030C0"/>
      <w:sz w:val="18"/>
      <w:szCs w:val="18"/>
    </w:rPr>
  </w:style>
  <w:style w:type="character" w:customStyle="1" w:styleId="foot1">
    <w:name w:val="foot1"/>
    <w:basedOn w:val="DefaultParagraphFont"/>
    <w:rsid w:val="00991088"/>
    <w:rPr>
      <w:b w:val="0"/>
      <w:bCs w:val="0"/>
      <w:sz w:val="24"/>
      <w:szCs w:val="24"/>
      <w:bdr w:val="single" w:sz="6" w:space="3" w:color="C0C0C0" w:frame="1"/>
      <w:shd w:val="clear" w:color="auto" w:fill="FFFFFF"/>
    </w:rPr>
  </w:style>
  <w:style w:type="character" w:customStyle="1" w:styleId="dotted">
    <w:name w:val="dotted"/>
    <w:basedOn w:val="DefaultParagraphFont"/>
    <w:rsid w:val="00991088"/>
    <w:rPr>
      <w:bdr w:val="dotted" w:sz="6" w:space="0" w:color="auto" w:frame="1"/>
    </w:rPr>
  </w:style>
  <w:style w:type="character" w:customStyle="1" w:styleId="numerator-l">
    <w:name w:val="numerator-l"/>
    <w:basedOn w:val="DefaultParagraphFont"/>
    <w:rsid w:val="00991088"/>
    <w:rPr>
      <w:vanish w:val="0"/>
      <w:webHidden w:val="0"/>
      <w:specVanish w:val="0"/>
    </w:rPr>
  </w:style>
  <w:style w:type="character" w:customStyle="1" w:styleId="numerator-r">
    <w:name w:val="numerator-r"/>
    <w:basedOn w:val="DefaultParagraphFont"/>
    <w:rsid w:val="00991088"/>
    <w:rPr>
      <w:vanish w:val="0"/>
      <w:webHidden w:val="0"/>
      <w:specVanish w:val="0"/>
    </w:rPr>
  </w:style>
  <w:style w:type="character" w:customStyle="1" w:styleId="numeratorl">
    <w:name w:val="numeratorl"/>
    <w:basedOn w:val="DefaultParagraphFont"/>
    <w:rsid w:val="00991088"/>
    <w:rPr>
      <w:vanish w:val="0"/>
      <w:webHidden w:val="0"/>
      <w:specVanish w:val="0"/>
    </w:rPr>
  </w:style>
  <w:style w:type="character" w:customStyle="1" w:styleId="numeratorr">
    <w:name w:val="numeratorr"/>
    <w:basedOn w:val="DefaultParagraphFont"/>
    <w:rsid w:val="00991088"/>
    <w:rPr>
      <w:vanish w:val="0"/>
      <w:webHidden w:val="0"/>
      <w:specVanish w:val="0"/>
    </w:rPr>
  </w:style>
  <w:style w:type="character" w:customStyle="1" w:styleId="framebox-">
    <w:name w:val="framebox-"/>
    <w:basedOn w:val="DefaultParagraphFont"/>
    <w:rsid w:val="00991088"/>
    <w:rPr>
      <w:bdr w:val="single" w:sz="6" w:space="4" w:color="000000" w:frame="1"/>
    </w:rPr>
  </w:style>
  <w:style w:type="character" w:customStyle="1" w:styleId="framebox-l">
    <w:name w:val="framebox-l"/>
    <w:basedOn w:val="DefaultParagraphFont"/>
    <w:rsid w:val="00991088"/>
    <w:rPr>
      <w:bdr w:val="single" w:sz="6" w:space="4" w:color="000000" w:frame="1"/>
    </w:rPr>
  </w:style>
  <w:style w:type="character" w:customStyle="1" w:styleId="framebox-r">
    <w:name w:val="framebox-r"/>
    <w:basedOn w:val="DefaultParagraphFont"/>
    <w:rsid w:val="00991088"/>
    <w:rPr>
      <w:bdr w:val="single" w:sz="6" w:space="4" w:color="000000" w:frame="1"/>
    </w:rPr>
  </w:style>
  <w:style w:type="character" w:customStyle="1" w:styleId="fullbinom">
    <w:name w:val="fullbinom"/>
    <w:basedOn w:val="DefaultParagraphFont"/>
    <w:rsid w:val="00991088"/>
  </w:style>
  <w:style w:type="character" w:customStyle="1" w:styleId="upbinom">
    <w:name w:val="upbinom"/>
    <w:basedOn w:val="DefaultParagraphFont"/>
    <w:rsid w:val="00991088"/>
    <w:rPr>
      <w:vanish w:val="0"/>
      <w:webHidden w:val="0"/>
      <w:specVanish w:val="0"/>
    </w:rPr>
  </w:style>
  <w:style w:type="character" w:customStyle="1" w:styleId="downbinom">
    <w:name w:val="downbinom"/>
    <w:basedOn w:val="DefaultParagraphFont"/>
    <w:rsid w:val="00991088"/>
    <w:rPr>
      <w:vanish w:val="0"/>
      <w:webHidden w:val="0"/>
      <w:specVanish w:val="0"/>
    </w:rPr>
  </w:style>
  <w:style w:type="character" w:customStyle="1" w:styleId="chunkright">
    <w:name w:val="chunkright"/>
    <w:basedOn w:val="DefaultParagraphFont"/>
    <w:rsid w:val="00991088"/>
  </w:style>
  <w:style w:type="paragraph" w:customStyle="1" w:styleId="hoverfoot2">
    <w:name w:val="hoverfoot2"/>
    <w:basedOn w:val="Normal"/>
    <w:rsid w:val="00991088"/>
    <w:pPr>
      <w:spacing w:before="100" w:beforeAutospacing="1" w:after="100" w:afterAutospacing="1"/>
    </w:pPr>
    <w:rPr>
      <w:vanish/>
    </w:rPr>
  </w:style>
  <w:style w:type="paragraph" w:customStyle="1" w:styleId="hoverfoot3">
    <w:name w:val="hoverfoot3"/>
    <w:basedOn w:val="Normal"/>
    <w:rsid w:val="00991088"/>
    <w:pPr>
      <w:spacing w:before="100" w:beforeAutospacing="1" w:after="100" w:afterAutospacing="1"/>
    </w:pPr>
  </w:style>
  <w:style w:type="character" w:customStyle="1" w:styleId="chunkright1">
    <w:name w:val="chunkright1"/>
    <w:basedOn w:val="DefaultParagraphFont"/>
    <w:rsid w:val="00991088"/>
    <w:rPr>
      <w:i w:val="0"/>
      <w:iCs w:val="0"/>
    </w:rPr>
  </w:style>
  <w:style w:type="paragraph" w:customStyle="1" w:styleId="fraction1">
    <w:name w:val="fraction1"/>
    <w:basedOn w:val="Normal"/>
    <w:rsid w:val="00991088"/>
    <w:pPr>
      <w:spacing w:before="100" w:beforeAutospacing="1" w:after="100" w:afterAutospacing="1"/>
      <w:jc w:val="center"/>
      <w:textAlignment w:val="center"/>
    </w:pPr>
    <w:rPr>
      <w:sz w:val="19"/>
      <w:szCs w:val="19"/>
    </w:rPr>
  </w:style>
  <w:style w:type="paragraph" w:customStyle="1" w:styleId="foot2">
    <w:name w:val="foot2"/>
    <w:basedOn w:val="Normal"/>
    <w:rsid w:val="00991088"/>
    <w:pPr>
      <w:spacing w:before="100" w:beforeAutospacing="1" w:after="100" w:afterAutospacing="1"/>
    </w:pPr>
    <w:rPr>
      <w:vanish/>
    </w:rPr>
  </w:style>
  <w:style w:type="paragraph" w:customStyle="1" w:styleId="foot3">
    <w:name w:val="foot3"/>
    <w:basedOn w:val="Normal"/>
    <w:rsid w:val="00991088"/>
    <w:pPr>
      <w:spacing w:before="100" w:beforeAutospacing="1" w:after="100" w:afterAutospacing="1"/>
    </w:pPr>
  </w:style>
  <w:style w:type="character" w:customStyle="1" w:styleId="footouter">
    <w:name w:val="footouter"/>
    <w:basedOn w:val="DefaultParagraphFont"/>
    <w:rsid w:val="00991088"/>
  </w:style>
  <w:style w:type="character" w:customStyle="1" w:styleId="hoverfoot4">
    <w:name w:val="hoverfoot4"/>
    <w:basedOn w:val="DefaultParagraphFont"/>
    <w:rsid w:val="00991088"/>
    <w:rPr>
      <w:b w:val="0"/>
      <w:bCs w:val="0"/>
      <w:vanish/>
      <w:webHidden w:val="0"/>
      <w:sz w:val="24"/>
      <w:szCs w:val="24"/>
      <w:bdr w:val="single" w:sz="6" w:space="3" w:color="C0C0C0" w:frame="1"/>
      <w:shd w:val="clear" w:color="auto" w:fill="FFFFFF"/>
      <w:specVanish w:val="0"/>
    </w:rPr>
  </w:style>
  <w:style w:type="character" w:customStyle="1" w:styleId="bibcites">
    <w:name w:val="bibcites"/>
    <w:basedOn w:val="DefaultParagraphFont"/>
    <w:rsid w:val="00991088"/>
  </w:style>
  <w:style w:type="character" w:customStyle="1" w:styleId="bib-index">
    <w:name w:val="bib-index"/>
    <w:basedOn w:val="DefaultParagraphFont"/>
    <w:rsid w:val="00991088"/>
  </w:style>
  <w:style w:type="character" w:customStyle="1" w:styleId="default">
    <w:name w:val="default"/>
    <w:basedOn w:val="DefaultParagraphFont"/>
    <w:rsid w:val="00991088"/>
  </w:style>
  <w:style w:type="character" w:customStyle="1" w:styleId="align-center1">
    <w:name w:val="align-center1"/>
    <w:basedOn w:val="DefaultParagraphFont"/>
    <w:rsid w:val="00991088"/>
  </w:style>
  <w:style w:type="paragraph" w:styleId="NormalWeb">
    <w:name w:val="Normal (Web)"/>
    <w:basedOn w:val="Normal"/>
    <w:uiPriority w:val="99"/>
    <w:semiHidden/>
    <w:unhideWhenUsed/>
    <w:rsid w:val="00991088"/>
    <w:pPr>
      <w:spacing w:before="100" w:beforeAutospacing="1" w:after="100" w:afterAutospacing="1"/>
    </w:pPr>
  </w:style>
  <w:style w:type="character" w:customStyle="1" w:styleId="fraction2">
    <w:name w:val="fraction2"/>
    <w:basedOn w:val="DefaultParagraphFont"/>
    <w:rsid w:val="00991088"/>
  </w:style>
  <w:style w:type="paragraph" w:customStyle="1" w:styleId="biblio">
    <w:name w:val="biblio"/>
    <w:basedOn w:val="Normal"/>
    <w:rsid w:val="00991088"/>
    <w:pPr>
      <w:spacing w:before="100" w:beforeAutospacing="1" w:after="100" w:afterAutospacing="1"/>
    </w:pPr>
  </w:style>
  <w:style w:type="character" w:customStyle="1" w:styleId="entry">
    <w:name w:val="entry"/>
    <w:basedOn w:val="DefaultParagraphFont"/>
    <w:rsid w:val="00991088"/>
  </w:style>
  <w:style w:type="character" w:customStyle="1" w:styleId="bib-title">
    <w:name w:val="bib-title"/>
    <w:basedOn w:val="DefaultParagraphFont"/>
    <w:rsid w:val="00991088"/>
  </w:style>
  <w:style w:type="character" w:customStyle="1" w:styleId="bib-year">
    <w:name w:val="bib-year"/>
    <w:basedOn w:val="DefaultParagraphFont"/>
    <w:rsid w:val="00991088"/>
  </w:style>
  <w:style w:type="character" w:customStyle="1" w:styleId="bib-note">
    <w:name w:val="bib-note"/>
    <w:basedOn w:val="DefaultParagraphFont"/>
    <w:rsid w:val="00991088"/>
  </w:style>
  <w:style w:type="character" w:customStyle="1" w:styleId="bib-authors">
    <w:name w:val="bib-authors"/>
    <w:basedOn w:val="DefaultParagraphFont"/>
    <w:rsid w:val="00991088"/>
  </w:style>
  <w:style w:type="character" w:customStyle="1" w:styleId="bib-journal">
    <w:name w:val="bib-journal"/>
    <w:basedOn w:val="DefaultParagraphFont"/>
    <w:rsid w:val="00991088"/>
  </w:style>
  <w:style w:type="character" w:customStyle="1" w:styleId="bib-number">
    <w:name w:val="bib-number"/>
    <w:basedOn w:val="DefaultParagraphFont"/>
    <w:rsid w:val="00991088"/>
  </w:style>
  <w:style w:type="character" w:customStyle="1" w:styleId="bib-pages">
    <w:name w:val="bib-pages"/>
    <w:basedOn w:val="DefaultParagraphFont"/>
    <w:rsid w:val="00991088"/>
  </w:style>
  <w:style w:type="character" w:customStyle="1" w:styleId="bib-url">
    <w:name w:val="bib-url"/>
    <w:basedOn w:val="DefaultParagraphFont"/>
    <w:rsid w:val="00991088"/>
  </w:style>
  <w:style w:type="character" w:customStyle="1" w:styleId="bib-volume">
    <w:name w:val="bib-volume"/>
    <w:basedOn w:val="DefaultParagraphFont"/>
    <w:rsid w:val="00991088"/>
  </w:style>
  <w:style w:type="character" w:customStyle="1" w:styleId="bib-booktitle">
    <w:name w:val="bib-booktitle"/>
    <w:basedOn w:val="DefaultParagraphFont"/>
    <w:rsid w:val="00991088"/>
  </w:style>
  <w:style w:type="character" w:customStyle="1" w:styleId="bib-publisher">
    <w:name w:val="bib-publisher"/>
    <w:basedOn w:val="DefaultParagraphFont"/>
    <w:rsid w:val="00991088"/>
  </w:style>
  <w:style w:type="character" w:customStyle="1" w:styleId="create-date">
    <w:name w:val="create-date"/>
    <w:basedOn w:val="DefaultParagraphFont"/>
    <w:rsid w:val="00991088"/>
  </w:style>
  <w:style w:type="paragraph" w:styleId="BalloonText">
    <w:name w:val="Balloon Text"/>
    <w:basedOn w:val="Normal"/>
    <w:link w:val="BalloonTextChar"/>
    <w:uiPriority w:val="99"/>
    <w:semiHidden/>
    <w:unhideWhenUsed/>
    <w:rsid w:val="00DF23C4"/>
    <w:rPr>
      <w:rFonts w:ascii="Tahoma" w:hAnsi="Tahoma" w:cs="Tahoma"/>
      <w:sz w:val="16"/>
      <w:szCs w:val="16"/>
    </w:rPr>
  </w:style>
  <w:style w:type="character" w:customStyle="1" w:styleId="BalloonTextChar">
    <w:name w:val="Balloon Text Char"/>
    <w:basedOn w:val="DefaultParagraphFont"/>
    <w:link w:val="BalloonText"/>
    <w:uiPriority w:val="99"/>
    <w:semiHidden/>
    <w:rsid w:val="00DF23C4"/>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916A5B"/>
    <w:rPr>
      <w:sz w:val="16"/>
      <w:szCs w:val="16"/>
    </w:rPr>
  </w:style>
  <w:style w:type="paragraph" w:styleId="CommentText">
    <w:name w:val="annotation text"/>
    <w:basedOn w:val="Normal"/>
    <w:link w:val="CommentTextChar"/>
    <w:uiPriority w:val="99"/>
    <w:semiHidden/>
    <w:unhideWhenUsed/>
    <w:rsid w:val="00916A5B"/>
    <w:rPr>
      <w:sz w:val="20"/>
      <w:szCs w:val="20"/>
    </w:rPr>
  </w:style>
  <w:style w:type="character" w:customStyle="1" w:styleId="CommentTextChar">
    <w:name w:val="Comment Text Char"/>
    <w:basedOn w:val="DefaultParagraphFont"/>
    <w:link w:val="CommentText"/>
    <w:uiPriority w:val="99"/>
    <w:semiHidden/>
    <w:rsid w:val="00916A5B"/>
    <w:rPr>
      <w:rFonts w:eastAsiaTheme="minorEastAsia"/>
    </w:rPr>
  </w:style>
  <w:style w:type="table" w:styleId="TableGrid">
    <w:name w:val="Table Grid"/>
    <w:basedOn w:val="TableNormal"/>
    <w:uiPriority w:val="59"/>
    <w:rsid w:val="00140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25C72"/>
    <w:rPr>
      <w:b/>
      <w:bCs/>
    </w:rPr>
  </w:style>
  <w:style w:type="character" w:customStyle="1" w:styleId="CommentSubjectChar">
    <w:name w:val="Comment Subject Char"/>
    <w:basedOn w:val="CommentTextChar"/>
    <w:link w:val="CommentSubject"/>
    <w:uiPriority w:val="99"/>
    <w:semiHidden/>
    <w:rsid w:val="00B25C72"/>
    <w:rPr>
      <w:rFonts w:eastAsiaTheme="minorEastAsia"/>
      <w:b/>
      <w:bCs/>
    </w:rPr>
  </w:style>
  <w:style w:type="table" w:customStyle="1" w:styleId="MediumShading21">
    <w:name w:val="Medium Shading 21"/>
    <w:basedOn w:val="TableNormal"/>
    <w:uiPriority w:val="64"/>
    <w:rsid w:val="00322DE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322DE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8B5430"/>
    <w:rPr>
      <w:rFonts w:eastAsiaTheme="minorEastAsia"/>
      <w:sz w:val="24"/>
      <w:szCs w:val="24"/>
    </w:rPr>
  </w:style>
  <w:style w:type="paragraph" w:styleId="Bibliography">
    <w:name w:val="Bibliography"/>
    <w:basedOn w:val="Normal"/>
    <w:next w:val="Normal"/>
    <w:uiPriority w:val="37"/>
    <w:unhideWhenUsed/>
    <w:rsid w:val="0007635E"/>
    <w:pPr>
      <w:tabs>
        <w:tab w:val="left" w:pos="504"/>
      </w:tabs>
      <w:ind w:left="504" w:hanging="504"/>
    </w:pPr>
  </w:style>
  <w:style w:type="paragraph" w:styleId="Header">
    <w:name w:val="header"/>
    <w:basedOn w:val="Normal"/>
    <w:link w:val="HeaderChar"/>
    <w:uiPriority w:val="99"/>
    <w:unhideWhenUsed/>
    <w:rsid w:val="00DA2DDB"/>
    <w:pPr>
      <w:tabs>
        <w:tab w:val="center" w:pos="4680"/>
        <w:tab w:val="right" w:pos="9360"/>
      </w:tabs>
    </w:pPr>
  </w:style>
  <w:style w:type="character" w:customStyle="1" w:styleId="HeaderChar">
    <w:name w:val="Header Char"/>
    <w:basedOn w:val="DefaultParagraphFont"/>
    <w:link w:val="Header"/>
    <w:uiPriority w:val="99"/>
    <w:rsid w:val="00DA2DDB"/>
    <w:rPr>
      <w:rFonts w:eastAsiaTheme="minorEastAsia"/>
      <w:sz w:val="24"/>
      <w:szCs w:val="24"/>
    </w:rPr>
  </w:style>
  <w:style w:type="paragraph" w:styleId="Footer">
    <w:name w:val="footer"/>
    <w:basedOn w:val="Normal"/>
    <w:link w:val="FooterChar"/>
    <w:uiPriority w:val="99"/>
    <w:unhideWhenUsed/>
    <w:rsid w:val="00DA2DDB"/>
    <w:pPr>
      <w:tabs>
        <w:tab w:val="center" w:pos="4680"/>
        <w:tab w:val="right" w:pos="9360"/>
      </w:tabs>
    </w:pPr>
  </w:style>
  <w:style w:type="character" w:customStyle="1" w:styleId="FooterChar">
    <w:name w:val="Footer Char"/>
    <w:basedOn w:val="DefaultParagraphFont"/>
    <w:link w:val="Footer"/>
    <w:uiPriority w:val="99"/>
    <w:rsid w:val="00DA2DDB"/>
    <w:rPr>
      <w:rFonts w:eastAsiaTheme="minorEastAsia"/>
      <w:sz w:val="24"/>
      <w:szCs w:val="24"/>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91088"/>
    <w:rPr>
      <w:rFonts w:eastAsiaTheme="minorEastAsia"/>
      <w:sz w:val="24"/>
      <w:szCs w:val="24"/>
    </w:rPr>
  </w:style>
  <w:style w:type="paragraph" w:styleId="Heading1">
    <w:name w:val="heading 1"/>
    <w:basedOn w:val="Normal"/>
    <w:link w:val="Heading1Char"/>
    <w:uiPriority w:val="9"/>
    <w:qFormat/>
    <w:rsid w:val="00991088"/>
    <w:pPr>
      <w:spacing w:before="240" w:after="100" w:afterAutospacing="1" w:line="360" w:lineRule="atLeast"/>
      <w:outlineLvl w:val="0"/>
    </w:pPr>
    <w:rPr>
      <w:b/>
      <w:bCs/>
      <w:kern w:val="36"/>
      <w:sz w:val="48"/>
      <w:szCs w:val="48"/>
    </w:rPr>
  </w:style>
  <w:style w:type="paragraph" w:styleId="Heading2">
    <w:name w:val="heading 2"/>
    <w:basedOn w:val="Normal"/>
    <w:link w:val="Heading2Char"/>
    <w:uiPriority w:val="9"/>
    <w:qFormat/>
    <w:rsid w:val="00991088"/>
    <w:pPr>
      <w:spacing w:before="100" w:beforeAutospacing="1" w:after="100" w:afterAutospacing="1" w:line="336" w:lineRule="atLeas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semiHidden/>
    <w:unhideWhenUsed/>
    <w:rsid w:val="00991088"/>
    <w:rPr>
      <w:strike w:val="0"/>
      <w:dstrike w:val="0"/>
      <w:color w:val="0030C0"/>
      <w:u w:val="none"/>
      <w:effect w:val="none"/>
    </w:rPr>
  </w:style>
  <w:style w:type="character" w:styleId="FollowedHyperlink">
    <w:name w:val="FollowedHyperlink"/>
    <w:basedOn w:val="DefaultParagraphFont"/>
    <w:uiPriority w:val="99"/>
    <w:semiHidden/>
    <w:unhideWhenUsed/>
    <w:rsid w:val="00991088"/>
    <w:rPr>
      <w:strike w:val="0"/>
      <w:dstrike w:val="0"/>
      <w:color w:val="603090"/>
      <w:u w:val="none"/>
      <w:effect w:val="none"/>
    </w:rPr>
  </w:style>
  <w:style w:type="character" w:customStyle="1" w:styleId="Heading1Char">
    <w:name w:val="Heading 1 Char"/>
    <w:basedOn w:val="DefaultParagraphFont"/>
    <w:link w:val="Heading1"/>
    <w:uiPriority w:val="9"/>
    <w:rsid w:val="00991088"/>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991088"/>
    <w:rPr>
      <w:rFonts w:asciiTheme="majorHAnsi" w:eastAsiaTheme="majorEastAsia" w:hAnsiTheme="majorHAnsi" w:cstheme="majorBidi"/>
      <w:b/>
      <w:bCs/>
      <w:color w:val="4F81BD" w:themeColor="accent1"/>
      <w:sz w:val="26"/>
      <w:szCs w:val="26"/>
    </w:rPr>
  </w:style>
  <w:style w:type="paragraph" w:styleId="HTMLPreformatted">
    <w:name w:val="HTML Preformatted"/>
    <w:basedOn w:val="Normal"/>
    <w:link w:val="HTMLPreformattedChar"/>
    <w:uiPriority w:val="99"/>
    <w:semiHidden/>
    <w:unhideWhenUsed/>
    <w:rsid w:val="0099108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60" w:lineRule="atLeast"/>
    </w:pPr>
    <w:rPr>
      <w:rFonts w:ascii="Courier New" w:hAnsi="Courier New" w:cs="Courier New"/>
      <w:sz w:val="20"/>
      <w:szCs w:val="20"/>
    </w:rPr>
  </w:style>
  <w:style w:type="character" w:customStyle="1" w:styleId="HTMLPreformattedChar">
    <w:name w:val="HTML Preformatted Char"/>
    <w:basedOn w:val="DefaultParagraphFont"/>
    <w:link w:val="HTMLPreformatted"/>
    <w:uiPriority w:val="99"/>
    <w:semiHidden/>
    <w:rsid w:val="00991088"/>
    <w:rPr>
      <w:rFonts w:ascii="Consolas" w:eastAsiaTheme="minorEastAsia" w:hAnsi="Consolas"/>
    </w:rPr>
  </w:style>
  <w:style w:type="paragraph" w:customStyle="1" w:styleId="printindex">
    <w:name w:val="printindex"/>
    <w:basedOn w:val="Normal"/>
    <w:rsid w:val="00991088"/>
    <w:pPr>
      <w:spacing w:before="100" w:beforeAutospacing="1" w:after="100" w:afterAutospacing="1"/>
    </w:pPr>
    <w:rPr>
      <w:sz w:val="22"/>
      <w:szCs w:val="22"/>
    </w:rPr>
  </w:style>
  <w:style w:type="paragraph" w:customStyle="1" w:styleId="abstract-message">
    <w:name w:val="abstract-message"/>
    <w:basedOn w:val="Normal"/>
    <w:rsid w:val="00991088"/>
    <w:pPr>
      <w:spacing w:before="100" w:beforeAutospacing="1" w:after="100" w:afterAutospacing="1"/>
      <w:jc w:val="center"/>
    </w:pPr>
    <w:rPr>
      <w:b/>
      <w:bCs/>
    </w:rPr>
  </w:style>
  <w:style w:type="paragraph" w:customStyle="1" w:styleId="formula">
    <w:name w:val="formula"/>
    <w:basedOn w:val="Normal"/>
    <w:rsid w:val="00991088"/>
    <w:pPr>
      <w:spacing w:before="288" w:after="288"/>
      <w:jc w:val="center"/>
    </w:pPr>
  </w:style>
  <w:style w:type="paragraph" w:customStyle="1" w:styleId="align-left">
    <w:name w:val="align-left"/>
    <w:basedOn w:val="Normal"/>
    <w:rsid w:val="00991088"/>
    <w:pPr>
      <w:spacing w:before="100" w:beforeAutospacing="1" w:after="100" w:afterAutospacing="1"/>
    </w:pPr>
  </w:style>
  <w:style w:type="paragraph" w:customStyle="1" w:styleId="align-l">
    <w:name w:val="align-l"/>
    <w:basedOn w:val="Normal"/>
    <w:rsid w:val="00991088"/>
    <w:pPr>
      <w:spacing w:before="100" w:beforeAutospacing="1" w:after="100" w:afterAutospacing="1"/>
    </w:pPr>
  </w:style>
  <w:style w:type="paragraph" w:customStyle="1" w:styleId="align-right">
    <w:name w:val="align-right"/>
    <w:basedOn w:val="Normal"/>
    <w:rsid w:val="00991088"/>
    <w:pPr>
      <w:spacing w:before="100" w:beforeAutospacing="1" w:after="100" w:afterAutospacing="1"/>
      <w:jc w:val="right"/>
    </w:pPr>
  </w:style>
  <w:style w:type="paragraph" w:customStyle="1" w:styleId="align-r">
    <w:name w:val="align-r"/>
    <w:basedOn w:val="Normal"/>
    <w:rsid w:val="00991088"/>
    <w:pPr>
      <w:spacing w:before="100" w:beforeAutospacing="1" w:after="100" w:afterAutospacing="1"/>
      <w:jc w:val="right"/>
    </w:pPr>
  </w:style>
  <w:style w:type="paragraph" w:customStyle="1" w:styleId="align-center">
    <w:name w:val="align-center"/>
    <w:basedOn w:val="Normal"/>
    <w:rsid w:val="00991088"/>
    <w:pPr>
      <w:spacing w:before="100" w:beforeAutospacing="1" w:after="100" w:afterAutospacing="1"/>
      <w:jc w:val="center"/>
    </w:pPr>
  </w:style>
  <w:style w:type="paragraph" w:customStyle="1" w:styleId="align-c">
    <w:name w:val="align-c"/>
    <w:basedOn w:val="Normal"/>
    <w:rsid w:val="00991088"/>
    <w:pPr>
      <w:spacing w:before="100" w:beforeAutospacing="1" w:after="100" w:afterAutospacing="1"/>
      <w:jc w:val="center"/>
    </w:pPr>
  </w:style>
  <w:style w:type="paragraph" w:customStyle="1" w:styleId="fraction">
    <w:name w:val="fraction"/>
    <w:basedOn w:val="Normal"/>
    <w:rsid w:val="00991088"/>
    <w:pPr>
      <w:spacing w:before="100" w:beforeAutospacing="1" w:after="100" w:afterAutospacing="1"/>
      <w:jc w:val="center"/>
      <w:textAlignment w:val="center"/>
    </w:pPr>
  </w:style>
  <w:style w:type="paragraph" w:customStyle="1" w:styleId="fullfraction">
    <w:name w:val="fullfraction"/>
    <w:basedOn w:val="Normal"/>
    <w:rsid w:val="00991088"/>
    <w:pPr>
      <w:spacing w:before="100" w:beforeAutospacing="1" w:after="100" w:afterAutospacing="1"/>
      <w:jc w:val="center"/>
      <w:textAlignment w:val="center"/>
    </w:pPr>
  </w:style>
  <w:style w:type="paragraph" w:customStyle="1" w:styleId="script">
    <w:name w:val="script"/>
    <w:basedOn w:val="Normal"/>
    <w:rsid w:val="00991088"/>
    <w:pPr>
      <w:spacing w:before="100" w:beforeAutospacing="1" w:after="100" w:afterAutospacing="1" w:line="360" w:lineRule="auto"/>
    </w:pPr>
  </w:style>
  <w:style w:type="paragraph" w:customStyle="1" w:styleId="limit">
    <w:name w:val="limit"/>
    <w:basedOn w:val="Normal"/>
    <w:rsid w:val="00991088"/>
    <w:pPr>
      <w:spacing w:before="100" w:beforeAutospacing="1" w:after="100" w:afterAutospacing="1" w:line="228" w:lineRule="auto"/>
    </w:pPr>
  </w:style>
  <w:style w:type="paragraph" w:customStyle="1" w:styleId="hoverfoot">
    <w:name w:val="hoverfoot"/>
    <w:basedOn w:val="Normal"/>
    <w:rsid w:val="00991088"/>
    <w:pPr>
      <w:spacing w:before="100" w:beforeAutospacing="1" w:after="100" w:afterAutospacing="1"/>
    </w:pPr>
  </w:style>
  <w:style w:type="paragraph" w:customStyle="1" w:styleId="foot">
    <w:name w:val="foot"/>
    <w:basedOn w:val="Normal"/>
    <w:rsid w:val="00991088"/>
    <w:pPr>
      <w:spacing w:before="100" w:beforeAutospacing="1" w:after="100" w:afterAutospacing="1"/>
    </w:pPr>
  </w:style>
  <w:style w:type="character" w:customStyle="1" w:styleId="versalitas">
    <w:name w:val="versalitas"/>
    <w:basedOn w:val="DefaultParagraphFont"/>
    <w:rsid w:val="00991088"/>
    <w:rPr>
      <w:smallCaps/>
    </w:rPr>
  </w:style>
  <w:style w:type="character" w:customStyle="1" w:styleId="noun">
    <w:name w:val="noun"/>
    <w:basedOn w:val="DefaultParagraphFont"/>
    <w:rsid w:val="00991088"/>
    <w:rPr>
      <w:smallCaps/>
    </w:rPr>
  </w:style>
  <w:style w:type="character" w:customStyle="1" w:styleId="sans">
    <w:name w:val="sans"/>
    <w:basedOn w:val="DefaultParagraphFont"/>
    <w:rsid w:val="00991088"/>
    <w:rPr>
      <w:rFonts w:ascii="Arial" w:hAnsi="Arial" w:cs="Arial" w:hint="default"/>
    </w:rPr>
  </w:style>
  <w:style w:type="character" w:customStyle="1" w:styleId="code">
    <w:name w:val="code"/>
    <w:basedOn w:val="DefaultParagraphFont"/>
    <w:rsid w:val="00991088"/>
    <w:rPr>
      <w:rFonts w:ascii="Courier New" w:hAnsi="Courier New" w:cs="Courier New" w:hint="default"/>
    </w:rPr>
  </w:style>
  <w:style w:type="character" w:customStyle="1" w:styleId="description-entry">
    <w:name w:val="description-entry"/>
    <w:basedOn w:val="DefaultParagraphFont"/>
    <w:rsid w:val="00991088"/>
    <w:rPr>
      <w:b/>
      <w:bCs/>
    </w:rPr>
  </w:style>
  <w:style w:type="character" w:customStyle="1" w:styleId="list-entry">
    <w:name w:val="list-entry"/>
    <w:basedOn w:val="DefaultParagraphFont"/>
    <w:rsid w:val="00991088"/>
  </w:style>
  <w:style w:type="character" w:customStyle="1" w:styleId="list-contents">
    <w:name w:val="list-contents"/>
    <w:basedOn w:val="DefaultParagraphFont"/>
    <w:rsid w:val="00991088"/>
  </w:style>
  <w:style w:type="character" w:customStyle="1" w:styleId="appendix">
    <w:name w:val="appendix"/>
    <w:basedOn w:val="DefaultParagraphFont"/>
    <w:rsid w:val="00991088"/>
    <w:rPr>
      <w:vanish/>
      <w:webHidden w:val="0"/>
      <w:specVanish w:val="0"/>
    </w:rPr>
  </w:style>
  <w:style w:type="character" w:customStyle="1" w:styleId="greyedout">
    <w:name w:val="greyedout"/>
    <w:basedOn w:val="DefaultParagraphFont"/>
    <w:rsid w:val="00991088"/>
    <w:rPr>
      <w:color w:val="808080"/>
    </w:rPr>
  </w:style>
  <w:style w:type="character" w:customStyle="1" w:styleId="info">
    <w:name w:val="info"/>
    <w:basedOn w:val="DefaultParagraphFont"/>
    <w:rsid w:val="00991088"/>
    <w:rPr>
      <w:bdr w:val="single" w:sz="6" w:space="0" w:color="C0C0C0" w:frame="1"/>
      <w:shd w:val="clear" w:color="auto" w:fill="F0F0F0"/>
    </w:rPr>
  </w:style>
  <w:style w:type="character" w:customStyle="1" w:styleId="phantom">
    <w:name w:val="phantom"/>
    <w:basedOn w:val="DefaultParagraphFont"/>
    <w:rsid w:val="00991088"/>
    <w:rPr>
      <w:color w:val="FFFFFF"/>
    </w:rPr>
  </w:style>
  <w:style w:type="character" w:customStyle="1" w:styleId="menuitem">
    <w:name w:val="menuitem"/>
    <w:basedOn w:val="DefaultParagraphFont"/>
    <w:rsid w:val="00991088"/>
    <w:rPr>
      <w:sz w:val="25"/>
      <w:szCs w:val="25"/>
    </w:rPr>
  </w:style>
  <w:style w:type="character" w:customStyle="1" w:styleId="normal0">
    <w:name w:val="normal"/>
    <w:basedOn w:val="DefaultParagraphFont"/>
    <w:rsid w:val="00991088"/>
    <w:rPr>
      <w:i w:val="0"/>
      <w:iCs w:val="0"/>
    </w:rPr>
  </w:style>
  <w:style w:type="character" w:customStyle="1" w:styleId="strong">
    <w:name w:val="strong"/>
    <w:basedOn w:val="DefaultParagraphFont"/>
    <w:rsid w:val="00991088"/>
    <w:rPr>
      <w:b/>
      <w:bCs/>
    </w:rPr>
  </w:style>
  <w:style w:type="character" w:customStyle="1" w:styleId="float">
    <w:name w:val="float"/>
    <w:basedOn w:val="DefaultParagraphFont"/>
    <w:rsid w:val="00991088"/>
  </w:style>
  <w:style w:type="character" w:customStyle="1" w:styleId="number-left">
    <w:name w:val="number-left"/>
    <w:basedOn w:val="DefaultParagraphFont"/>
    <w:rsid w:val="00991088"/>
    <w:rPr>
      <w:shd w:val="clear" w:color="auto" w:fill="F0F0F0"/>
    </w:rPr>
  </w:style>
  <w:style w:type="character" w:customStyle="1" w:styleId="number-right">
    <w:name w:val="number-right"/>
    <w:basedOn w:val="DefaultParagraphFont"/>
    <w:rsid w:val="00991088"/>
    <w:rPr>
      <w:shd w:val="clear" w:color="auto" w:fill="F0F0F0"/>
    </w:rPr>
  </w:style>
  <w:style w:type="character" w:customStyle="1" w:styleId="red">
    <w:name w:val="red"/>
    <w:basedOn w:val="DefaultParagraphFont"/>
    <w:rsid w:val="00991088"/>
    <w:rPr>
      <w:color w:val="C00000"/>
    </w:rPr>
  </w:style>
  <w:style w:type="character" w:customStyle="1" w:styleId="blue">
    <w:name w:val="blue"/>
    <w:basedOn w:val="DefaultParagraphFont"/>
    <w:rsid w:val="00991088"/>
    <w:rPr>
      <w:color w:val="0000C0"/>
    </w:rPr>
  </w:style>
  <w:style w:type="character" w:customStyle="1" w:styleId="green">
    <w:name w:val="green"/>
    <w:basedOn w:val="DefaultParagraphFont"/>
    <w:rsid w:val="00991088"/>
    <w:rPr>
      <w:color w:val="00C000"/>
    </w:rPr>
  </w:style>
  <w:style w:type="character" w:customStyle="1" w:styleId="magenta">
    <w:name w:val="magenta"/>
    <w:basedOn w:val="DefaultParagraphFont"/>
    <w:rsid w:val="00991088"/>
    <w:rPr>
      <w:color w:val="C000C0"/>
    </w:rPr>
  </w:style>
  <w:style w:type="character" w:customStyle="1" w:styleId="cyan">
    <w:name w:val="cyan"/>
    <w:basedOn w:val="DefaultParagraphFont"/>
    <w:rsid w:val="00991088"/>
    <w:rPr>
      <w:color w:val="00C0C0"/>
    </w:rPr>
  </w:style>
  <w:style w:type="character" w:customStyle="1" w:styleId="yellow">
    <w:name w:val="yellow"/>
    <w:basedOn w:val="DefaultParagraphFont"/>
    <w:rsid w:val="00991088"/>
    <w:rPr>
      <w:color w:val="C0C000"/>
    </w:rPr>
  </w:style>
  <w:style w:type="character" w:customStyle="1" w:styleId="white">
    <w:name w:val="white"/>
    <w:basedOn w:val="DefaultParagraphFont"/>
    <w:rsid w:val="00991088"/>
    <w:rPr>
      <w:color w:val="FFFFFF"/>
    </w:rPr>
  </w:style>
  <w:style w:type="character" w:customStyle="1" w:styleId="supfootmarker">
    <w:name w:val="supfootmarker"/>
    <w:basedOn w:val="DefaultParagraphFont"/>
    <w:rsid w:val="00991088"/>
    <w:rPr>
      <w:color w:val="0030C0"/>
      <w:sz w:val="18"/>
      <w:szCs w:val="18"/>
    </w:rPr>
  </w:style>
  <w:style w:type="character" w:customStyle="1" w:styleId="alignfootmarker">
    <w:name w:val="alignfootmarker"/>
    <w:basedOn w:val="DefaultParagraphFont"/>
    <w:rsid w:val="00991088"/>
    <w:rPr>
      <w:color w:val="0030C0"/>
    </w:rPr>
  </w:style>
  <w:style w:type="character" w:customStyle="1" w:styleId="marginfoot">
    <w:name w:val="marginfoot"/>
    <w:basedOn w:val="DefaultParagraphFont"/>
    <w:rsid w:val="00991088"/>
    <w:rPr>
      <w:b w:val="0"/>
      <w:bCs w:val="0"/>
      <w:sz w:val="24"/>
      <w:szCs w:val="24"/>
      <w:bdr w:val="single" w:sz="6" w:space="3" w:color="C0C0C0" w:frame="1"/>
      <w:shd w:val="clear" w:color="auto" w:fill="FFFFFF"/>
    </w:rPr>
  </w:style>
  <w:style w:type="character" w:customStyle="1" w:styleId="hoverfoot1">
    <w:name w:val="hoverfoot1"/>
    <w:basedOn w:val="DefaultParagraphFont"/>
    <w:rsid w:val="00991088"/>
    <w:rPr>
      <w:b w:val="0"/>
      <w:bCs w:val="0"/>
      <w:sz w:val="24"/>
      <w:szCs w:val="24"/>
      <w:bdr w:val="single" w:sz="6" w:space="3" w:color="C0C0C0" w:frame="1"/>
      <w:shd w:val="clear" w:color="auto" w:fill="FFFFFF"/>
    </w:rPr>
  </w:style>
  <w:style w:type="character" w:customStyle="1" w:styleId="marginal">
    <w:name w:val="marginal"/>
    <w:basedOn w:val="DefaultParagraphFont"/>
    <w:rsid w:val="00991088"/>
    <w:rPr>
      <w:b w:val="0"/>
      <w:bCs w:val="0"/>
      <w:sz w:val="24"/>
      <w:szCs w:val="24"/>
      <w:bdr w:val="single" w:sz="6" w:space="3" w:color="C0C0C0" w:frame="1"/>
      <w:shd w:val="clear" w:color="auto" w:fill="FFFFFF"/>
    </w:rPr>
  </w:style>
  <w:style w:type="character" w:customStyle="1" w:styleId="note">
    <w:name w:val="note"/>
    <w:basedOn w:val="DefaultParagraphFont"/>
    <w:rsid w:val="00991088"/>
    <w:rPr>
      <w:vanish/>
      <w:webHidden w:val="0"/>
      <w:specVanish w:val="0"/>
    </w:rPr>
  </w:style>
  <w:style w:type="character" w:customStyle="1" w:styleId="vspace">
    <w:name w:val="vspace"/>
    <w:basedOn w:val="DefaultParagraphFont"/>
    <w:rsid w:val="00991088"/>
  </w:style>
  <w:style w:type="character" w:customStyle="1" w:styleId="hfill">
    <w:name w:val="hfill"/>
    <w:basedOn w:val="DefaultParagraphFont"/>
    <w:rsid w:val="00991088"/>
    <w:rPr>
      <w:shd w:val="clear" w:color="auto" w:fill="FFF0F0"/>
    </w:rPr>
  </w:style>
  <w:style w:type="character" w:customStyle="1" w:styleId="scriptstyle">
    <w:name w:val="scriptstyle"/>
    <w:basedOn w:val="DefaultParagraphFont"/>
    <w:rsid w:val="00991088"/>
    <w:rPr>
      <w:sz w:val="18"/>
      <w:szCs w:val="18"/>
    </w:rPr>
  </w:style>
  <w:style w:type="character" w:customStyle="1" w:styleId="scriptscriptstyle">
    <w:name w:val="scriptscriptstyle"/>
    <w:basedOn w:val="DefaultParagraphFont"/>
    <w:rsid w:val="00991088"/>
    <w:rPr>
      <w:sz w:val="14"/>
      <w:szCs w:val="14"/>
    </w:rPr>
  </w:style>
  <w:style w:type="character" w:customStyle="1" w:styleId="chunkdecl">
    <w:name w:val="chunkdecl"/>
    <w:basedOn w:val="DefaultParagraphFont"/>
    <w:rsid w:val="00991088"/>
    <w:rPr>
      <w:i/>
      <w:iCs/>
    </w:rPr>
  </w:style>
  <w:style w:type="character" w:customStyle="1" w:styleId="chunkref">
    <w:name w:val="chunkref"/>
    <w:basedOn w:val="DefaultParagraphFont"/>
    <w:rsid w:val="00991088"/>
    <w:rPr>
      <w:i/>
      <w:iCs/>
    </w:rPr>
  </w:style>
  <w:style w:type="character" w:customStyle="1" w:styleId="next">
    <w:name w:val="next"/>
    <w:basedOn w:val="DefaultParagraphFont"/>
    <w:rsid w:val="00991088"/>
  </w:style>
  <w:style w:type="character" w:customStyle="1" w:styleId="up">
    <w:name w:val="up"/>
    <w:basedOn w:val="DefaultParagraphFont"/>
    <w:rsid w:val="00991088"/>
  </w:style>
  <w:style w:type="character" w:customStyle="1" w:styleId="prev">
    <w:name w:val="prev"/>
    <w:basedOn w:val="DefaultParagraphFont"/>
    <w:rsid w:val="00991088"/>
  </w:style>
  <w:style w:type="character" w:customStyle="1" w:styleId="inserted">
    <w:name w:val="inserted"/>
    <w:basedOn w:val="DefaultParagraphFont"/>
    <w:rsid w:val="00991088"/>
    <w:rPr>
      <w:color w:val="0000FF"/>
    </w:rPr>
  </w:style>
  <w:style w:type="character" w:customStyle="1" w:styleId="deleted">
    <w:name w:val="deleted"/>
    <w:basedOn w:val="DefaultParagraphFont"/>
    <w:rsid w:val="00991088"/>
    <w:rPr>
      <w:strike/>
      <w:color w:val="FF0000"/>
    </w:rPr>
  </w:style>
  <w:style w:type="character" w:customStyle="1" w:styleId="formula1">
    <w:name w:val="formula1"/>
    <w:basedOn w:val="DefaultParagraphFont"/>
    <w:rsid w:val="00991088"/>
    <w:rPr>
      <w:rFonts w:ascii="Times New Roman" w:hAnsi="Times New Roman" w:cs="Times New Roman" w:hint="default"/>
    </w:rPr>
  </w:style>
  <w:style w:type="character" w:customStyle="1" w:styleId="unknown">
    <w:name w:val="unknown"/>
    <w:basedOn w:val="DefaultParagraphFont"/>
    <w:rsid w:val="00991088"/>
    <w:rPr>
      <w:color w:val="800000"/>
    </w:rPr>
  </w:style>
  <w:style w:type="character" w:customStyle="1" w:styleId="ignored">
    <w:name w:val="ignored"/>
    <w:basedOn w:val="DefaultParagraphFont"/>
    <w:rsid w:val="00991088"/>
    <w:rPr>
      <w:vanish/>
      <w:webHidden w:val="0"/>
      <w:specVanish w:val="0"/>
    </w:rPr>
  </w:style>
  <w:style w:type="character" w:customStyle="1" w:styleId="arraydef">
    <w:name w:val="arraydef"/>
    <w:basedOn w:val="DefaultParagraphFont"/>
    <w:rsid w:val="00991088"/>
    <w:rPr>
      <w:vanish/>
      <w:webHidden w:val="0"/>
      <w:specVanish w:val="0"/>
    </w:rPr>
  </w:style>
  <w:style w:type="character" w:customStyle="1" w:styleId="numerator">
    <w:name w:val="numerator"/>
    <w:basedOn w:val="DefaultParagraphFont"/>
    <w:rsid w:val="00991088"/>
    <w:rPr>
      <w:vanish w:val="0"/>
      <w:webHidden w:val="0"/>
      <w:specVanish w:val="0"/>
    </w:rPr>
  </w:style>
  <w:style w:type="character" w:customStyle="1" w:styleId="denominator">
    <w:name w:val="denominator"/>
    <w:basedOn w:val="DefaultParagraphFont"/>
    <w:rsid w:val="00991088"/>
    <w:rPr>
      <w:vanish w:val="0"/>
      <w:webHidden w:val="0"/>
      <w:bdr w:val="single" w:sz="6" w:space="0" w:color="auto" w:frame="1"/>
      <w:specVanish w:val="0"/>
    </w:rPr>
  </w:style>
  <w:style w:type="character" w:customStyle="1" w:styleId="sqrt">
    <w:name w:val="sqrt"/>
    <w:basedOn w:val="DefaultParagraphFont"/>
    <w:rsid w:val="00991088"/>
  </w:style>
  <w:style w:type="character" w:customStyle="1" w:styleId="radical">
    <w:name w:val="radical"/>
    <w:basedOn w:val="DefaultParagraphFont"/>
    <w:rsid w:val="00991088"/>
    <w:rPr>
      <w:sz w:val="36"/>
      <w:szCs w:val="36"/>
    </w:rPr>
  </w:style>
  <w:style w:type="character" w:customStyle="1" w:styleId="root">
    <w:name w:val="root"/>
    <w:basedOn w:val="DefaultParagraphFont"/>
    <w:rsid w:val="00991088"/>
    <w:rPr>
      <w:bdr w:val="single" w:sz="6" w:space="0" w:color="auto" w:frame="1"/>
    </w:rPr>
  </w:style>
  <w:style w:type="character" w:customStyle="1" w:styleId="symbol">
    <w:name w:val="symbol"/>
    <w:basedOn w:val="DefaultParagraphFont"/>
    <w:rsid w:val="00991088"/>
    <w:rPr>
      <w:sz w:val="30"/>
      <w:szCs w:val="30"/>
    </w:rPr>
  </w:style>
  <w:style w:type="character" w:customStyle="1" w:styleId="bigsymbol">
    <w:name w:val="bigsymbol"/>
    <w:basedOn w:val="DefaultParagraphFont"/>
    <w:rsid w:val="00991088"/>
    <w:rPr>
      <w:sz w:val="36"/>
      <w:szCs w:val="36"/>
    </w:rPr>
  </w:style>
  <w:style w:type="character" w:customStyle="1" w:styleId="largesymbol">
    <w:name w:val="largesymbol"/>
    <w:basedOn w:val="DefaultParagraphFont"/>
    <w:rsid w:val="00991088"/>
    <w:rPr>
      <w:sz w:val="42"/>
      <w:szCs w:val="42"/>
    </w:rPr>
  </w:style>
  <w:style w:type="character" w:customStyle="1" w:styleId="hugesymbol">
    <w:name w:val="hugesymbol"/>
    <w:basedOn w:val="DefaultParagraphFont"/>
    <w:rsid w:val="00991088"/>
    <w:rPr>
      <w:sz w:val="48"/>
      <w:szCs w:val="48"/>
    </w:rPr>
  </w:style>
  <w:style w:type="character" w:customStyle="1" w:styleId="scripts">
    <w:name w:val="scripts"/>
    <w:basedOn w:val="DefaultParagraphFont"/>
    <w:rsid w:val="00991088"/>
  </w:style>
  <w:style w:type="character" w:customStyle="1" w:styleId="limits">
    <w:name w:val="limits"/>
    <w:basedOn w:val="DefaultParagraphFont"/>
    <w:rsid w:val="00991088"/>
  </w:style>
  <w:style w:type="character" w:customStyle="1" w:styleId="symbolover">
    <w:name w:val="symbolover"/>
    <w:basedOn w:val="DefaultParagraphFont"/>
    <w:rsid w:val="00991088"/>
  </w:style>
  <w:style w:type="character" w:customStyle="1" w:styleId="symbolunder">
    <w:name w:val="symbolunder"/>
    <w:basedOn w:val="DefaultParagraphFont"/>
    <w:rsid w:val="00991088"/>
  </w:style>
  <w:style w:type="character" w:customStyle="1" w:styleId="array">
    <w:name w:val="array"/>
    <w:basedOn w:val="DefaultParagraphFont"/>
    <w:rsid w:val="00991088"/>
  </w:style>
  <w:style w:type="character" w:customStyle="1" w:styleId="bracketcases">
    <w:name w:val="bracketcases"/>
    <w:basedOn w:val="DefaultParagraphFont"/>
    <w:rsid w:val="00991088"/>
  </w:style>
  <w:style w:type="character" w:customStyle="1" w:styleId="binomial">
    <w:name w:val="binomial"/>
    <w:basedOn w:val="DefaultParagraphFont"/>
    <w:rsid w:val="00991088"/>
  </w:style>
  <w:style w:type="character" w:customStyle="1" w:styleId="environment">
    <w:name w:val="environment"/>
    <w:basedOn w:val="DefaultParagraphFont"/>
    <w:rsid w:val="00991088"/>
  </w:style>
  <w:style w:type="character" w:customStyle="1" w:styleId="arrayrow">
    <w:name w:val="arrayrow"/>
    <w:basedOn w:val="DefaultParagraphFont"/>
    <w:rsid w:val="00991088"/>
    <w:rPr>
      <w:bdr w:val="none" w:sz="0" w:space="0" w:color="auto" w:frame="1"/>
    </w:rPr>
  </w:style>
  <w:style w:type="character" w:customStyle="1" w:styleId="binomrow">
    <w:name w:val="binomrow"/>
    <w:basedOn w:val="DefaultParagraphFont"/>
    <w:rsid w:val="00991088"/>
    <w:rPr>
      <w:bdr w:val="none" w:sz="0" w:space="0" w:color="auto" w:frame="1"/>
    </w:rPr>
  </w:style>
  <w:style w:type="character" w:customStyle="1" w:styleId="arraycell">
    <w:name w:val="arraycell"/>
    <w:basedOn w:val="DefaultParagraphFont"/>
    <w:rsid w:val="00991088"/>
    <w:rPr>
      <w:bdr w:val="none" w:sz="0" w:space="0" w:color="auto" w:frame="1"/>
    </w:rPr>
  </w:style>
  <w:style w:type="character" w:customStyle="1" w:styleId="bracket">
    <w:name w:val="bracket"/>
    <w:basedOn w:val="DefaultParagraphFont"/>
    <w:rsid w:val="00991088"/>
    <w:rPr>
      <w:bdr w:val="none" w:sz="0" w:space="0" w:color="auto" w:frame="1"/>
    </w:rPr>
  </w:style>
  <w:style w:type="character" w:customStyle="1" w:styleId="case">
    <w:name w:val="case"/>
    <w:basedOn w:val="DefaultParagraphFont"/>
    <w:rsid w:val="00991088"/>
    <w:rPr>
      <w:bdr w:val="none" w:sz="0" w:space="0" w:color="auto" w:frame="1"/>
    </w:rPr>
  </w:style>
  <w:style w:type="character" w:customStyle="1" w:styleId="binomcell">
    <w:name w:val="binomcell"/>
    <w:basedOn w:val="DefaultParagraphFont"/>
    <w:rsid w:val="00991088"/>
    <w:rPr>
      <w:bdr w:val="none" w:sz="0" w:space="0" w:color="auto" w:frame="1"/>
    </w:rPr>
  </w:style>
  <w:style w:type="character" w:customStyle="1" w:styleId="environmentcell">
    <w:name w:val="environmentcell"/>
    <w:basedOn w:val="DefaultParagraphFont"/>
    <w:rsid w:val="00991088"/>
    <w:rPr>
      <w:bdr w:val="none" w:sz="0" w:space="0" w:color="auto" w:frame="1"/>
    </w:rPr>
  </w:style>
  <w:style w:type="character" w:customStyle="1" w:styleId="binom">
    <w:name w:val="binom"/>
    <w:basedOn w:val="DefaultParagraphFont"/>
    <w:rsid w:val="00991088"/>
    <w:rPr>
      <w:sz w:val="19"/>
      <w:szCs w:val="19"/>
    </w:rPr>
  </w:style>
  <w:style w:type="character" w:customStyle="1" w:styleId="binomstack">
    <w:name w:val="binomstack"/>
    <w:basedOn w:val="DefaultParagraphFont"/>
    <w:rsid w:val="00991088"/>
    <w:rPr>
      <w:vanish w:val="0"/>
      <w:webHidden w:val="0"/>
      <w:specVanish w:val="0"/>
    </w:rPr>
  </w:style>
  <w:style w:type="character" w:customStyle="1" w:styleId="overbrace">
    <w:name w:val="overbrace"/>
    <w:basedOn w:val="DefaultParagraphFont"/>
    <w:rsid w:val="00991088"/>
    <w:rPr>
      <w:bdr w:val="single" w:sz="18" w:space="0" w:color="auto" w:frame="1"/>
    </w:rPr>
  </w:style>
  <w:style w:type="character" w:customStyle="1" w:styleId="underbrace">
    <w:name w:val="underbrace"/>
    <w:basedOn w:val="DefaultParagraphFont"/>
    <w:rsid w:val="00991088"/>
  </w:style>
  <w:style w:type="character" w:customStyle="1" w:styleId="stackrel">
    <w:name w:val="stackrel"/>
    <w:basedOn w:val="DefaultParagraphFont"/>
    <w:rsid w:val="00991088"/>
  </w:style>
  <w:style w:type="character" w:customStyle="1" w:styleId="upstackrel">
    <w:name w:val="upstackrel"/>
    <w:basedOn w:val="DefaultParagraphFont"/>
    <w:rsid w:val="00991088"/>
    <w:rPr>
      <w:vanish w:val="0"/>
      <w:webHidden w:val="0"/>
      <w:sz w:val="19"/>
      <w:szCs w:val="19"/>
      <w:specVanish w:val="0"/>
    </w:rPr>
  </w:style>
  <w:style w:type="character" w:customStyle="1" w:styleId="downstackrel">
    <w:name w:val="downstackrel"/>
    <w:basedOn w:val="DefaultParagraphFont"/>
    <w:rsid w:val="00991088"/>
    <w:rPr>
      <w:vanish w:val="0"/>
      <w:webHidden w:val="0"/>
      <w:specVanish w:val="0"/>
    </w:rPr>
  </w:style>
  <w:style w:type="character" w:customStyle="1" w:styleId="mathsf">
    <w:name w:val="mathsf"/>
    <w:basedOn w:val="DefaultParagraphFont"/>
    <w:rsid w:val="00991088"/>
    <w:rPr>
      <w:rFonts w:ascii="Arial" w:hAnsi="Arial" w:cs="Arial" w:hint="default"/>
      <w:i w:val="0"/>
      <w:iCs w:val="0"/>
    </w:rPr>
  </w:style>
  <w:style w:type="character" w:customStyle="1" w:styleId="textsf">
    <w:name w:val="textsf"/>
    <w:basedOn w:val="DefaultParagraphFont"/>
    <w:rsid w:val="00991088"/>
    <w:rPr>
      <w:rFonts w:ascii="Arial" w:hAnsi="Arial" w:cs="Arial" w:hint="default"/>
      <w:i w:val="0"/>
      <w:iCs w:val="0"/>
    </w:rPr>
  </w:style>
  <w:style w:type="character" w:customStyle="1" w:styleId="mathrm">
    <w:name w:val="mathrm"/>
    <w:basedOn w:val="DefaultParagraphFont"/>
    <w:rsid w:val="00991088"/>
    <w:rPr>
      <w:rFonts w:ascii="Times New Roman" w:hAnsi="Times New Roman" w:cs="Times New Roman" w:hint="default"/>
      <w:i w:val="0"/>
      <w:iCs w:val="0"/>
    </w:rPr>
  </w:style>
  <w:style w:type="character" w:customStyle="1" w:styleId="textrm">
    <w:name w:val="textrm"/>
    <w:basedOn w:val="DefaultParagraphFont"/>
    <w:rsid w:val="00991088"/>
    <w:rPr>
      <w:rFonts w:ascii="Times New Roman" w:hAnsi="Times New Roman" w:cs="Times New Roman" w:hint="default"/>
      <w:i w:val="0"/>
      <w:iCs w:val="0"/>
    </w:rPr>
  </w:style>
  <w:style w:type="character" w:customStyle="1" w:styleId="text">
    <w:name w:val="text"/>
    <w:basedOn w:val="DefaultParagraphFont"/>
    <w:rsid w:val="00991088"/>
    <w:rPr>
      <w:i w:val="0"/>
      <w:iCs w:val="0"/>
    </w:rPr>
  </w:style>
  <w:style w:type="character" w:customStyle="1" w:styleId="textnormal">
    <w:name w:val="textnormal"/>
    <w:basedOn w:val="DefaultParagraphFont"/>
    <w:rsid w:val="00991088"/>
    <w:rPr>
      <w:i w:val="0"/>
      <w:iCs w:val="0"/>
    </w:rPr>
  </w:style>
  <w:style w:type="character" w:customStyle="1" w:styleId="textipa">
    <w:name w:val="textipa"/>
    <w:basedOn w:val="DefaultParagraphFont"/>
    <w:rsid w:val="00991088"/>
    <w:rPr>
      <w:color w:val="008080"/>
    </w:rPr>
  </w:style>
  <w:style w:type="character" w:customStyle="1" w:styleId="fraktur">
    <w:name w:val="fraktur"/>
    <w:basedOn w:val="DefaultParagraphFont"/>
    <w:rsid w:val="00991088"/>
    <w:rPr>
      <w:rFonts w:ascii="blackletter" w:hAnsi="blackletter" w:hint="default"/>
    </w:rPr>
  </w:style>
  <w:style w:type="character" w:customStyle="1" w:styleId="blackboard">
    <w:name w:val="blackboard"/>
    <w:basedOn w:val="DefaultParagraphFont"/>
    <w:rsid w:val="00991088"/>
    <w:rPr>
      <w:rFonts w:ascii="Times New Roman" w:hAnsi="Times New Roman" w:cs="Times New Roman" w:hint="default"/>
    </w:rPr>
  </w:style>
  <w:style w:type="character" w:customStyle="1" w:styleId="scriptfont">
    <w:name w:val="scriptfont"/>
    <w:basedOn w:val="DefaultParagraphFont"/>
    <w:rsid w:val="00991088"/>
    <w:rPr>
      <w:rFonts w:ascii="Monotype Corsiva" w:hAnsi="Monotype Corsiva" w:hint="default"/>
      <w:i/>
      <w:iCs/>
    </w:rPr>
  </w:style>
  <w:style w:type="character" w:customStyle="1" w:styleId="colorbox">
    <w:name w:val="colorbox"/>
    <w:basedOn w:val="DefaultParagraphFont"/>
    <w:rsid w:val="00991088"/>
  </w:style>
  <w:style w:type="character" w:customStyle="1" w:styleId="fbox">
    <w:name w:val="fbox"/>
    <w:basedOn w:val="DefaultParagraphFont"/>
    <w:rsid w:val="00991088"/>
    <w:rPr>
      <w:bdr w:val="single" w:sz="6" w:space="2" w:color="000000" w:frame="1"/>
    </w:rPr>
  </w:style>
  <w:style w:type="character" w:customStyle="1" w:styleId="boxed">
    <w:name w:val="boxed"/>
    <w:basedOn w:val="DefaultParagraphFont"/>
    <w:rsid w:val="00991088"/>
    <w:rPr>
      <w:bdr w:val="single" w:sz="6" w:space="4" w:color="000000" w:frame="1"/>
    </w:rPr>
  </w:style>
  <w:style w:type="character" w:customStyle="1" w:styleId="framebox">
    <w:name w:val="framebox"/>
    <w:basedOn w:val="DefaultParagraphFont"/>
    <w:rsid w:val="00991088"/>
    <w:rPr>
      <w:bdr w:val="single" w:sz="6" w:space="4" w:color="000000" w:frame="1"/>
    </w:rPr>
  </w:style>
  <w:style w:type="character" w:customStyle="1" w:styleId="footmarker">
    <w:name w:val="footmarker"/>
    <w:basedOn w:val="DefaultParagraphFont"/>
    <w:rsid w:val="00991088"/>
    <w:rPr>
      <w:color w:val="0030C0"/>
      <w:sz w:val="18"/>
      <w:szCs w:val="18"/>
    </w:rPr>
  </w:style>
  <w:style w:type="character" w:customStyle="1" w:styleId="foot1">
    <w:name w:val="foot1"/>
    <w:basedOn w:val="DefaultParagraphFont"/>
    <w:rsid w:val="00991088"/>
    <w:rPr>
      <w:b w:val="0"/>
      <w:bCs w:val="0"/>
      <w:sz w:val="24"/>
      <w:szCs w:val="24"/>
      <w:bdr w:val="single" w:sz="6" w:space="3" w:color="C0C0C0" w:frame="1"/>
      <w:shd w:val="clear" w:color="auto" w:fill="FFFFFF"/>
    </w:rPr>
  </w:style>
  <w:style w:type="character" w:customStyle="1" w:styleId="dotted">
    <w:name w:val="dotted"/>
    <w:basedOn w:val="DefaultParagraphFont"/>
    <w:rsid w:val="00991088"/>
    <w:rPr>
      <w:bdr w:val="dotted" w:sz="6" w:space="0" w:color="auto" w:frame="1"/>
    </w:rPr>
  </w:style>
  <w:style w:type="character" w:customStyle="1" w:styleId="numerator-l">
    <w:name w:val="numerator-l"/>
    <w:basedOn w:val="DefaultParagraphFont"/>
    <w:rsid w:val="00991088"/>
    <w:rPr>
      <w:vanish w:val="0"/>
      <w:webHidden w:val="0"/>
      <w:specVanish w:val="0"/>
    </w:rPr>
  </w:style>
  <w:style w:type="character" w:customStyle="1" w:styleId="numerator-r">
    <w:name w:val="numerator-r"/>
    <w:basedOn w:val="DefaultParagraphFont"/>
    <w:rsid w:val="00991088"/>
    <w:rPr>
      <w:vanish w:val="0"/>
      <w:webHidden w:val="0"/>
      <w:specVanish w:val="0"/>
    </w:rPr>
  </w:style>
  <w:style w:type="character" w:customStyle="1" w:styleId="numeratorl">
    <w:name w:val="numeratorl"/>
    <w:basedOn w:val="DefaultParagraphFont"/>
    <w:rsid w:val="00991088"/>
    <w:rPr>
      <w:vanish w:val="0"/>
      <w:webHidden w:val="0"/>
      <w:specVanish w:val="0"/>
    </w:rPr>
  </w:style>
  <w:style w:type="character" w:customStyle="1" w:styleId="numeratorr">
    <w:name w:val="numeratorr"/>
    <w:basedOn w:val="DefaultParagraphFont"/>
    <w:rsid w:val="00991088"/>
    <w:rPr>
      <w:vanish w:val="0"/>
      <w:webHidden w:val="0"/>
      <w:specVanish w:val="0"/>
    </w:rPr>
  </w:style>
  <w:style w:type="character" w:customStyle="1" w:styleId="framebox-">
    <w:name w:val="framebox-"/>
    <w:basedOn w:val="DefaultParagraphFont"/>
    <w:rsid w:val="00991088"/>
    <w:rPr>
      <w:bdr w:val="single" w:sz="6" w:space="4" w:color="000000" w:frame="1"/>
    </w:rPr>
  </w:style>
  <w:style w:type="character" w:customStyle="1" w:styleId="framebox-l">
    <w:name w:val="framebox-l"/>
    <w:basedOn w:val="DefaultParagraphFont"/>
    <w:rsid w:val="00991088"/>
    <w:rPr>
      <w:bdr w:val="single" w:sz="6" w:space="4" w:color="000000" w:frame="1"/>
    </w:rPr>
  </w:style>
  <w:style w:type="character" w:customStyle="1" w:styleId="framebox-r">
    <w:name w:val="framebox-r"/>
    <w:basedOn w:val="DefaultParagraphFont"/>
    <w:rsid w:val="00991088"/>
    <w:rPr>
      <w:bdr w:val="single" w:sz="6" w:space="4" w:color="000000" w:frame="1"/>
    </w:rPr>
  </w:style>
  <w:style w:type="character" w:customStyle="1" w:styleId="fullbinom">
    <w:name w:val="fullbinom"/>
    <w:basedOn w:val="DefaultParagraphFont"/>
    <w:rsid w:val="00991088"/>
  </w:style>
  <w:style w:type="character" w:customStyle="1" w:styleId="upbinom">
    <w:name w:val="upbinom"/>
    <w:basedOn w:val="DefaultParagraphFont"/>
    <w:rsid w:val="00991088"/>
    <w:rPr>
      <w:vanish w:val="0"/>
      <w:webHidden w:val="0"/>
      <w:specVanish w:val="0"/>
    </w:rPr>
  </w:style>
  <w:style w:type="character" w:customStyle="1" w:styleId="downbinom">
    <w:name w:val="downbinom"/>
    <w:basedOn w:val="DefaultParagraphFont"/>
    <w:rsid w:val="00991088"/>
    <w:rPr>
      <w:vanish w:val="0"/>
      <w:webHidden w:val="0"/>
      <w:specVanish w:val="0"/>
    </w:rPr>
  </w:style>
  <w:style w:type="character" w:customStyle="1" w:styleId="chunkright">
    <w:name w:val="chunkright"/>
    <w:basedOn w:val="DefaultParagraphFont"/>
    <w:rsid w:val="00991088"/>
  </w:style>
  <w:style w:type="paragraph" w:customStyle="1" w:styleId="hoverfoot2">
    <w:name w:val="hoverfoot2"/>
    <w:basedOn w:val="Normal"/>
    <w:rsid w:val="00991088"/>
    <w:pPr>
      <w:spacing w:before="100" w:beforeAutospacing="1" w:after="100" w:afterAutospacing="1"/>
    </w:pPr>
    <w:rPr>
      <w:vanish/>
    </w:rPr>
  </w:style>
  <w:style w:type="paragraph" w:customStyle="1" w:styleId="hoverfoot3">
    <w:name w:val="hoverfoot3"/>
    <w:basedOn w:val="Normal"/>
    <w:rsid w:val="00991088"/>
    <w:pPr>
      <w:spacing w:before="100" w:beforeAutospacing="1" w:after="100" w:afterAutospacing="1"/>
    </w:pPr>
  </w:style>
  <w:style w:type="character" w:customStyle="1" w:styleId="chunkright1">
    <w:name w:val="chunkright1"/>
    <w:basedOn w:val="DefaultParagraphFont"/>
    <w:rsid w:val="00991088"/>
    <w:rPr>
      <w:i w:val="0"/>
      <w:iCs w:val="0"/>
    </w:rPr>
  </w:style>
  <w:style w:type="paragraph" w:customStyle="1" w:styleId="fraction1">
    <w:name w:val="fraction1"/>
    <w:basedOn w:val="Normal"/>
    <w:rsid w:val="00991088"/>
    <w:pPr>
      <w:spacing w:before="100" w:beforeAutospacing="1" w:after="100" w:afterAutospacing="1"/>
      <w:jc w:val="center"/>
      <w:textAlignment w:val="center"/>
    </w:pPr>
    <w:rPr>
      <w:sz w:val="19"/>
      <w:szCs w:val="19"/>
    </w:rPr>
  </w:style>
  <w:style w:type="paragraph" w:customStyle="1" w:styleId="foot2">
    <w:name w:val="foot2"/>
    <w:basedOn w:val="Normal"/>
    <w:rsid w:val="00991088"/>
    <w:pPr>
      <w:spacing w:before="100" w:beforeAutospacing="1" w:after="100" w:afterAutospacing="1"/>
    </w:pPr>
    <w:rPr>
      <w:vanish/>
    </w:rPr>
  </w:style>
  <w:style w:type="paragraph" w:customStyle="1" w:styleId="foot3">
    <w:name w:val="foot3"/>
    <w:basedOn w:val="Normal"/>
    <w:rsid w:val="00991088"/>
    <w:pPr>
      <w:spacing w:before="100" w:beforeAutospacing="1" w:after="100" w:afterAutospacing="1"/>
    </w:pPr>
  </w:style>
  <w:style w:type="character" w:customStyle="1" w:styleId="footouter">
    <w:name w:val="footouter"/>
    <w:basedOn w:val="DefaultParagraphFont"/>
    <w:rsid w:val="00991088"/>
  </w:style>
  <w:style w:type="character" w:customStyle="1" w:styleId="hoverfoot4">
    <w:name w:val="hoverfoot4"/>
    <w:basedOn w:val="DefaultParagraphFont"/>
    <w:rsid w:val="00991088"/>
    <w:rPr>
      <w:b w:val="0"/>
      <w:bCs w:val="0"/>
      <w:vanish/>
      <w:webHidden w:val="0"/>
      <w:sz w:val="24"/>
      <w:szCs w:val="24"/>
      <w:bdr w:val="single" w:sz="6" w:space="3" w:color="C0C0C0" w:frame="1"/>
      <w:shd w:val="clear" w:color="auto" w:fill="FFFFFF"/>
      <w:specVanish w:val="0"/>
    </w:rPr>
  </w:style>
  <w:style w:type="character" w:customStyle="1" w:styleId="bibcites">
    <w:name w:val="bibcites"/>
    <w:basedOn w:val="DefaultParagraphFont"/>
    <w:rsid w:val="00991088"/>
  </w:style>
  <w:style w:type="character" w:customStyle="1" w:styleId="bib-index">
    <w:name w:val="bib-index"/>
    <w:basedOn w:val="DefaultParagraphFont"/>
    <w:rsid w:val="00991088"/>
  </w:style>
  <w:style w:type="character" w:customStyle="1" w:styleId="default">
    <w:name w:val="default"/>
    <w:basedOn w:val="DefaultParagraphFont"/>
    <w:rsid w:val="00991088"/>
  </w:style>
  <w:style w:type="character" w:customStyle="1" w:styleId="align-center1">
    <w:name w:val="align-center1"/>
    <w:basedOn w:val="DefaultParagraphFont"/>
    <w:rsid w:val="00991088"/>
  </w:style>
  <w:style w:type="paragraph" w:styleId="NormalWeb">
    <w:name w:val="Normal (Web)"/>
    <w:basedOn w:val="Normal"/>
    <w:uiPriority w:val="99"/>
    <w:semiHidden/>
    <w:unhideWhenUsed/>
    <w:rsid w:val="00991088"/>
    <w:pPr>
      <w:spacing w:before="100" w:beforeAutospacing="1" w:after="100" w:afterAutospacing="1"/>
    </w:pPr>
  </w:style>
  <w:style w:type="character" w:customStyle="1" w:styleId="fraction2">
    <w:name w:val="fraction2"/>
    <w:basedOn w:val="DefaultParagraphFont"/>
    <w:rsid w:val="00991088"/>
  </w:style>
  <w:style w:type="paragraph" w:customStyle="1" w:styleId="biblio">
    <w:name w:val="biblio"/>
    <w:basedOn w:val="Normal"/>
    <w:rsid w:val="00991088"/>
    <w:pPr>
      <w:spacing w:before="100" w:beforeAutospacing="1" w:after="100" w:afterAutospacing="1"/>
    </w:pPr>
  </w:style>
  <w:style w:type="character" w:customStyle="1" w:styleId="entry">
    <w:name w:val="entry"/>
    <w:basedOn w:val="DefaultParagraphFont"/>
    <w:rsid w:val="00991088"/>
  </w:style>
  <w:style w:type="character" w:customStyle="1" w:styleId="bib-title">
    <w:name w:val="bib-title"/>
    <w:basedOn w:val="DefaultParagraphFont"/>
    <w:rsid w:val="00991088"/>
  </w:style>
  <w:style w:type="character" w:customStyle="1" w:styleId="bib-year">
    <w:name w:val="bib-year"/>
    <w:basedOn w:val="DefaultParagraphFont"/>
    <w:rsid w:val="00991088"/>
  </w:style>
  <w:style w:type="character" w:customStyle="1" w:styleId="bib-note">
    <w:name w:val="bib-note"/>
    <w:basedOn w:val="DefaultParagraphFont"/>
    <w:rsid w:val="00991088"/>
  </w:style>
  <w:style w:type="character" w:customStyle="1" w:styleId="bib-authors">
    <w:name w:val="bib-authors"/>
    <w:basedOn w:val="DefaultParagraphFont"/>
    <w:rsid w:val="00991088"/>
  </w:style>
  <w:style w:type="character" w:customStyle="1" w:styleId="bib-journal">
    <w:name w:val="bib-journal"/>
    <w:basedOn w:val="DefaultParagraphFont"/>
    <w:rsid w:val="00991088"/>
  </w:style>
  <w:style w:type="character" w:customStyle="1" w:styleId="bib-number">
    <w:name w:val="bib-number"/>
    <w:basedOn w:val="DefaultParagraphFont"/>
    <w:rsid w:val="00991088"/>
  </w:style>
  <w:style w:type="character" w:customStyle="1" w:styleId="bib-pages">
    <w:name w:val="bib-pages"/>
    <w:basedOn w:val="DefaultParagraphFont"/>
    <w:rsid w:val="00991088"/>
  </w:style>
  <w:style w:type="character" w:customStyle="1" w:styleId="bib-url">
    <w:name w:val="bib-url"/>
    <w:basedOn w:val="DefaultParagraphFont"/>
    <w:rsid w:val="00991088"/>
  </w:style>
  <w:style w:type="character" w:customStyle="1" w:styleId="bib-volume">
    <w:name w:val="bib-volume"/>
    <w:basedOn w:val="DefaultParagraphFont"/>
    <w:rsid w:val="00991088"/>
  </w:style>
  <w:style w:type="character" w:customStyle="1" w:styleId="bib-booktitle">
    <w:name w:val="bib-booktitle"/>
    <w:basedOn w:val="DefaultParagraphFont"/>
    <w:rsid w:val="00991088"/>
  </w:style>
  <w:style w:type="character" w:customStyle="1" w:styleId="bib-publisher">
    <w:name w:val="bib-publisher"/>
    <w:basedOn w:val="DefaultParagraphFont"/>
    <w:rsid w:val="00991088"/>
  </w:style>
  <w:style w:type="character" w:customStyle="1" w:styleId="create-date">
    <w:name w:val="create-date"/>
    <w:basedOn w:val="DefaultParagraphFont"/>
    <w:rsid w:val="00991088"/>
  </w:style>
  <w:style w:type="paragraph" w:styleId="BalloonText">
    <w:name w:val="Balloon Text"/>
    <w:basedOn w:val="Normal"/>
    <w:link w:val="BalloonTextChar"/>
    <w:uiPriority w:val="99"/>
    <w:semiHidden/>
    <w:unhideWhenUsed/>
    <w:rsid w:val="00DF23C4"/>
    <w:rPr>
      <w:rFonts w:ascii="Tahoma" w:hAnsi="Tahoma" w:cs="Tahoma"/>
      <w:sz w:val="16"/>
      <w:szCs w:val="16"/>
    </w:rPr>
  </w:style>
  <w:style w:type="character" w:customStyle="1" w:styleId="BalloonTextChar">
    <w:name w:val="Balloon Text Char"/>
    <w:basedOn w:val="DefaultParagraphFont"/>
    <w:link w:val="BalloonText"/>
    <w:uiPriority w:val="99"/>
    <w:semiHidden/>
    <w:rsid w:val="00DF23C4"/>
    <w:rPr>
      <w:rFonts w:ascii="Tahoma" w:eastAsiaTheme="minorEastAsia" w:hAnsi="Tahoma" w:cs="Tahoma"/>
      <w:sz w:val="16"/>
      <w:szCs w:val="16"/>
    </w:rPr>
  </w:style>
  <w:style w:type="character" w:styleId="CommentReference">
    <w:name w:val="annotation reference"/>
    <w:basedOn w:val="DefaultParagraphFont"/>
    <w:uiPriority w:val="99"/>
    <w:semiHidden/>
    <w:unhideWhenUsed/>
    <w:rsid w:val="00916A5B"/>
    <w:rPr>
      <w:sz w:val="16"/>
      <w:szCs w:val="16"/>
    </w:rPr>
  </w:style>
  <w:style w:type="paragraph" w:styleId="CommentText">
    <w:name w:val="annotation text"/>
    <w:basedOn w:val="Normal"/>
    <w:link w:val="CommentTextChar"/>
    <w:uiPriority w:val="99"/>
    <w:semiHidden/>
    <w:unhideWhenUsed/>
    <w:rsid w:val="00916A5B"/>
    <w:rPr>
      <w:sz w:val="20"/>
      <w:szCs w:val="20"/>
    </w:rPr>
  </w:style>
  <w:style w:type="character" w:customStyle="1" w:styleId="CommentTextChar">
    <w:name w:val="Comment Text Char"/>
    <w:basedOn w:val="DefaultParagraphFont"/>
    <w:link w:val="CommentText"/>
    <w:uiPriority w:val="99"/>
    <w:semiHidden/>
    <w:rsid w:val="00916A5B"/>
    <w:rPr>
      <w:rFonts w:eastAsiaTheme="minorEastAsia"/>
    </w:rPr>
  </w:style>
  <w:style w:type="table" w:styleId="TableGrid">
    <w:name w:val="Table Grid"/>
    <w:basedOn w:val="TableNormal"/>
    <w:uiPriority w:val="59"/>
    <w:rsid w:val="0014028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Subject">
    <w:name w:val="annotation subject"/>
    <w:basedOn w:val="CommentText"/>
    <w:next w:val="CommentText"/>
    <w:link w:val="CommentSubjectChar"/>
    <w:uiPriority w:val="99"/>
    <w:semiHidden/>
    <w:unhideWhenUsed/>
    <w:rsid w:val="00B25C72"/>
    <w:rPr>
      <w:b/>
      <w:bCs/>
    </w:rPr>
  </w:style>
  <w:style w:type="character" w:customStyle="1" w:styleId="CommentSubjectChar">
    <w:name w:val="Comment Subject Char"/>
    <w:basedOn w:val="CommentTextChar"/>
    <w:link w:val="CommentSubject"/>
    <w:uiPriority w:val="99"/>
    <w:semiHidden/>
    <w:rsid w:val="00B25C72"/>
    <w:rPr>
      <w:rFonts w:eastAsiaTheme="minorEastAsia"/>
      <w:b/>
      <w:bCs/>
    </w:rPr>
  </w:style>
  <w:style w:type="table" w:customStyle="1" w:styleId="MediumShading21">
    <w:name w:val="Medium Shading 21"/>
    <w:basedOn w:val="TableNormal"/>
    <w:uiPriority w:val="64"/>
    <w:rsid w:val="00322DE1"/>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LightShading1">
    <w:name w:val="Light Shading1"/>
    <w:basedOn w:val="TableNormal"/>
    <w:uiPriority w:val="60"/>
    <w:rsid w:val="00322DE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Revision">
    <w:name w:val="Revision"/>
    <w:hidden/>
    <w:uiPriority w:val="99"/>
    <w:semiHidden/>
    <w:rsid w:val="008B5430"/>
    <w:rPr>
      <w:rFonts w:eastAsiaTheme="minorEastAsia"/>
      <w:sz w:val="24"/>
      <w:szCs w:val="24"/>
    </w:rPr>
  </w:style>
  <w:style w:type="paragraph" w:styleId="Bibliography">
    <w:name w:val="Bibliography"/>
    <w:basedOn w:val="Normal"/>
    <w:next w:val="Normal"/>
    <w:uiPriority w:val="37"/>
    <w:unhideWhenUsed/>
    <w:rsid w:val="0007635E"/>
    <w:pPr>
      <w:tabs>
        <w:tab w:val="left" w:pos="504"/>
      </w:tabs>
      <w:ind w:left="504" w:hanging="504"/>
    </w:pPr>
  </w:style>
  <w:style w:type="paragraph" w:styleId="Header">
    <w:name w:val="header"/>
    <w:basedOn w:val="Normal"/>
    <w:link w:val="HeaderChar"/>
    <w:uiPriority w:val="99"/>
    <w:unhideWhenUsed/>
    <w:rsid w:val="00DA2DDB"/>
    <w:pPr>
      <w:tabs>
        <w:tab w:val="center" w:pos="4680"/>
        <w:tab w:val="right" w:pos="9360"/>
      </w:tabs>
    </w:pPr>
  </w:style>
  <w:style w:type="character" w:customStyle="1" w:styleId="HeaderChar">
    <w:name w:val="Header Char"/>
    <w:basedOn w:val="DefaultParagraphFont"/>
    <w:link w:val="Header"/>
    <w:uiPriority w:val="99"/>
    <w:rsid w:val="00DA2DDB"/>
    <w:rPr>
      <w:rFonts w:eastAsiaTheme="minorEastAsia"/>
      <w:sz w:val="24"/>
      <w:szCs w:val="24"/>
    </w:rPr>
  </w:style>
  <w:style w:type="paragraph" w:styleId="Footer">
    <w:name w:val="footer"/>
    <w:basedOn w:val="Normal"/>
    <w:link w:val="FooterChar"/>
    <w:uiPriority w:val="99"/>
    <w:unhideWhenUsed/>
    <w:rsid w:val="00DA2DDB"/>
    <w:pPr>
      <w:tabs>
        <w:tab w:val="center" w:pos="4680"/>
        <w:tab w:val="right" w:pos="9360"/>
      </w:tabs>
    </w:pPr>
  </w:style>
  <w:style w:type="character" w:customStyle="1" w:styleId="FooterChar">
    <w:name w:val="Footer Char"/>
    <w:basedOn w:val="DefaultParagraphFont"/>
    <w:link w:val="Footer"/>
    <w:uiPriority w:val="99"/>
    <w:rsid w:val="00DA2DDB"/>
    <w:rPr>
      <w:rFonts w:eastAsiaTheme="minorEastAsia"/>
      <w:sz w:val="24"/>
      <w:szCs w:val="24"/>
    </w:rPr>
  </w:style>
</w:styles>
</file>

<file path=word/webSettings.xml><?xml version="1.0" encoding="utf-8"?>
<w:webSettings xmlns:r="http://schemas.openxmlformats.org/officeDocument/2006/relationships" xmlns:w="http://schemas.openxmlformats.org/wordprocessingml/2006/main">
  <w:divs>
    <w:div w:id="273245328">
      <w:marLeft w:val="5"/>
      <w:marRight w:val="5"/>
      <w:marTop w:val="150"/>
      <w:marBottom w:val="150"/>
      <w:divBdr>
        <w:top w:val="none" w:sz="0" w:space="0" w:color="auto"/>
        <w:left w:val="none" w:sz="0" w:space="0" w:color="auto"/>
        <w:bottom w:val="none" w:sz="0" w:space="0" w:color="auto"/>
        <w:right w:val="none" w:sz="0" w:space="0" w:color="auto"/>
      </w:divBdr>
    </w:div>
  </w:divs>
  <w:encoding w:val="unicode"/>
  <w:optimizeForBrowser/>
  <w:allowPNG/>
  <w:doNotSaveAsSingleFile/>
  <w:pixelsPerInch w:val="300"/>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Pages>
  <Words>2143</Words>
  <Characters>66841</Characters>
  <Application>Microsoft Office Word</Application>
  <DocSecurity>0</DocSecurity>
  <Lines>557</Lines>
  <Paragraphs>137</Paragraphs>
  <ScaleCrop>false</ScaleCrop>
  <Company/>
  <LinksUpToDate>false</LinksUpToDate>
  <CharactersWithSpaces>68847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2015-01-08T17:10:00Z</dcterms:created>
  <dcterms:modified xsi:type="dcterms:W3CDTF">2015-01-08T17:30:00Z</dcterms:modified>
</cp:coreProperties>
</file>